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E2" w:rsidRPr="00292AE2" w:rsidRDefault="00292AE2" w:rsidP="00292AE2">
      <w:pPr>
        <w:spacing w:after="0" w:line="240" w:lineRule="auto"/>
        <w:jc w:val="center"/>
        <w:rPr>
          <w:rFonts w:ascii="Times New Roman" w:hAnsi="Times New Roman" w:cs="Times New Roman"/>
          <w:b/>
          <w:sz w:val="28"/>
          <w:szCs w:val="28"/>
        </w:rPr>
      </w:pPr>
      <w:r w:rsidRPr="00292AE2">
        <w:rPr>
          <w:rFonts w:ascii="Times New Roman" w:hAnsi="Times New Roman" w:cs="Times New Roman"/>
          <w:b/>
          <w:sz w:val="28"/>
          <w:szCs w:val="28"/>
        </w:rPr>
        <w:t>BASKETBALL BY-LAWS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1.</w:t>
      </w:r>
      <w:r w:rsidRPr="00292AE2">
        <w:rPr>
          <w:rFonts w:ascii="Times New Roman" w:hAnsi="Times New Roman" w:cs="Times New Roman"/>
          <w:sz w:val="28"/>
          <w:szCs w:val="28"/>
        </w:rPr>
        <w:tab/>
        <w:t>All League games shall be played according to the League schedule unless agreed upon by both schools.  The league basketball schedule will be a double round robin format.</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2.</w:t>
      </w:r>
      <w:r w:rsidRPr="00292AE2">
        <w:rPr>
          <w:rFonts w:ascii="Times New Roman" w:hAnsi="Times New Roman" w:cs="Times New Roman"/>
          <w:sz w:val="28"/>
          <w:szCs w:val="28"/>
        </w:rPr>
        <w:tab/>
        <w:t>The home team is to wear light jerseys and the visiting team dark jerseys.  Home team will furnish six National Federation approved basketballs per League game for the visiting team’s warm-up (boys and girls season/all levels).  The home team will provide water and cups for visiting teams and a National Federation approved game ball in all League games.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3.</w:t>
      </w:r>
      <w:r w:rsidRPr="00292AE2">
        <w:rPr>
          <w:rFonts w:ascii="Times New Roman" w:hAnsi="Times New Roman" w:cs="Times New Roman"/>
          <w:sz w:val="28"/>
          <w:szCs w:val="28"/>
        </w:rPr>
        <w:tab/>
        <w:t xml:space="preserve">There shall be a 10 minute warm-up time for </w:t>
      </w:r>
      <w:proofErr w:type="spellStart"/>
      <w:r w:rsidRPr="00292AE2">
        <w:rPr>
          <w:rFonts w:ascii="Times New Roman" w:hAnsi="Times New Roman" w:cs="Times New Roman"/>
          <w:sz w:val="28"/>
          <w:szCs w:val="28"/>
        </w:rPr>
        <w:t>subvarsity</w:t>
      </w:r>
      <w:proofErr w:type="spellEnd"/>
      <w:r w:rsidRPr="00292AE2">
        <w:rPr>
          <w:rFonts w:ascii="Times New Roman" w:hAnsi="Times New Roman" w:cs="Times New Roman"/>
          <w:sz w:val="28"/>
          <w:szCs w:val="28"/>
        </w:rPr>
        <w:t xml:space="preserve"> and 15 minutes for varsity games.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4.</w:t>
      </w:r>
      <w:r w:rsidRPr="00292AE2">
        <w:rPr>
          <w:rFonts w:ascii="Times New Roman" w:hAnsi="Times New Roman" w:cs="Times New Roman"/>
          <w:sz w:val="28"/>
          <w:szCs w:val="28"/>
        </w:rPr>
        <w:tab/>
        <w:t>The All-League Team shall be determined as follows: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ind w:firstLine="720"/>
        <w:rPr>
          <w:rFonts w:ascii="Times New Roman" w:hAnsi="Times New Roman" w:cs="Times New Roman"/>
          <w:sz w:val="28"/>
          <w:szCs w:val="28"/>
        </w:rPr>
      </w:pPr>
      <w:r w:rsidRPr="00292AE2">
        <w:rPr>
          <w:rFonts w:ascii="Times New Roman" w:hAnsi="Times New Roman" w:cs="Times New Roman"/>
          <w:sz w:val="28"/>
          <w:szCs w:val="28"/>
        </w:rPr>
        <w:t>A.</w:t>
      </w:r>
      <w:r w:rsidRPr="00292AE2">
        <w:rPr>
          <w:rFonts w:ascii="Times New Roman" w:hAnsi="Times New Roman" w:cs="Times New Roman"/>
          <w:sz w:val="28"/>
          <w:szCs w:val="28"/>
        </w:rPr>
        <w:tab/>
        <w:t>Points earned:</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1.</w:t>
      </w:r>
      <w:r w:rsidRPr="00292AE2">
        <w:rPr>
          <w:rFonts w:ascii="Times New Roman" w:hAnsi="Times New Roman" w:cs="Times New Roman"/>
          <w:sz w:val="28"/>
          <w:szCs w:val="28"/>
        </w:rPr>
        <w:tab/>
        <w:t>Field goal attempts (2 point and 3 point), and percentage made</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2.</w:t>
      </w:r>
      <w:r w:rsidRPr="00292AE2">
        <w:rPr>
          <w:rFonts w:ascii="Times New Roman" w:hAnsi="Times New Roman" w:cs="Times New Roman"/>
          <w:sz w:val="28"/>
          <w:szCs w:val="28"/>
        </w:rPr>
        <w:tab/>
        <w:t>Free throw attempts and percentage made</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3.</w:t>
      </w:r>
      <w:r w:rsidRPr="00292AE2">
        <w:rPr>
          <w:rFonts w:ascii="Times New Roman" w:hAnsi="Times New Roman" w:cs="Times New Roman"/>
          <w:sz w:val="28"/>
          <w:szCs w:val="28"/>
        </w:rPr>
        <w:tab/>
        <w:t>Total points in conference play</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4.</w:t>
      </w:r>
      <w:r w:rsidRPr="00292AE2">
        <w:rPr>
          <w:rFonts w:ascii="Times New Roman" w:hAnsi="Times New Roman" w:cs="Times New Roman"/>
          <w:sz w:val="28"/>
          <w:szCs w:val="28"/>
        </w:rPr>
        <w:tab/>
        <w:t>Number of conference games played</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5.</w:t>
      </w:r>
      <w:r w:rsidRPr="00292AE2">
        <w:rPr>
          <w:rFonts w:ascii="Times New Roman" w:hAnsi="Times New Roman" w:cs="Times New Roman"/>
          <w:sz w:val="28"/>
          <w:szCs w:val="28"/>
        </w:rPr>
        <w:tab/>
        <w:t>Average points per game in conference</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6.</w:t>
      </w:r>
      <w:r w:rsidRPr="00292AE2">
        <w:rPr>
          <w:rFonts w:ascii="Times New Roman" w:hAnsi="Times New Roman" w:cs="Times New Roman"/>
          <w:sz w:val="28"/>
          <w:szCs w:val="28"/>
        </w:rPr>
        <w:tab/>
        <w:t>Total rebounds</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7.</w:t>
      </w:r>
      <w:r w:rsidRPr="00292AE2">
        <w:rPr>
          <w:rFonts w:ascii="Times New Roman" w:hAnsi="Times New Roman" w:cs="Times New Roman"/>
          <w:sz w:val="28"/>
          <w:szCs w:val="28"/>
        </w:rPr>
        <w:tab/>
        <w:t>Year in school</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8.</w:t>
      </w:r>
      <w:r w:rsidRPr="00292AE2">
        <w:rPr>
          <w:rFonts w:ascii="Times New Roman" w:hAnsi="Times New Roman" w:cs="Times New Roman"/>
          <w:sz w:val="28"/>
          <w:szCs w:val="28"/>
        </w:rPr>
        <w:tab/>
        <w:t>Block shots</w:t>
      </w: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9.</w:t>
      </w:r>
      <w:r w:rsidRPr="00292AE2">
        <w:rPr>
          <w:rFonts w:ascii="Times New Roman" w:hAnsi="Times New Roman" w:cs="Times New Roman"/>
          <w:sz w:val="28"/>
          <w:szCs w:val="28"/>
        </w:rPr>
        <w:tab/>
        <w:t>Steals</w:t>
      </w:r>
    </w:p>
    <w:p w:rsidR="00292AE2" w:rsidRPr="00292AE2" w:rsidRDefault="00292AE2" w:rsidP="00292AE2">
      <w:pPr>
        <w:spacing w:after="0" w:line="240" w:lineRule="auto"/>
        <w:ind w:firstLine="720"/>
        <w:rPr>
          <w:rFonts w:ascii="Times New Roman" w:hAnsi="Times New Roman" w:cs="Times New Roman"/>
          <w:sz w:val="28"/>
          <w:szCs w:val="28"/>
        </w:rPr>
      </w:pPr>
      <w:r w:rsidRPr="00292AE2">
        <w:rPr>
          <w:rFonts w:ascii="Times New Roman" w:hAnsi="Times New Roman" w:cs="Times New Roman"/>
          <w:sz w:val="28"/>
          <w:szCs w:val="28"/>
        </w:rPr>
        <w:t>10.</w:t>
      </w:r>
      <w:r w:rsidRPr="00292AE2">
        <w:rPr>
          <w:rFonts w:ascii="Times New Roman" w:hAnsi="Times New Roman" w:cs="Times New Roman"/>
          <w:sz w:val="28"/>
          <w:szCs w:val="28"/>
        </w:rPr>
        <w:tab/>
        <w:t>Assists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ind w:firstLine="720"/>
        <w:rPr>
          <w:rFonts w:ascii="Times New Roman" w:hAnsi="Times New Roman" w:cs="Times New Roman"/>
          <w:sz w:val="28"/>
          <w:szCs w:val="28"/>
        </w:rPr>
      </w:pPr>
      <w:r w:rsidRPr="00292AE2">
        <w:rPr>
          <w:rFonts w:ascii="Times New Roman" w:hAnsi="Times New Roman" w:cs="Times New Roman"/>
          <w:sz w:val="28"/>
          <w:szCs w:val="28"/>
        </w:rPr>
        <w:t>B.</w:t>
      </w:r>
      <w:r w:rsidRPr="00292AE2">
        <w:rPr>
          <w:rFonts w:ascii="Times New Roman" w:hAnsi="Times New Roman" w:cs="Times New Roman"/>
          <w:sz w:val="28"/>
          <w:szCs w:val="28"/>
        </w:rPr>
        <w:tab/>
        <w:t>The All-League Team will consist of seven first team and seven second team members, selected as follows: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 xml:space="preserve">The week of the final league game, the athletic director in charge of basketball will send an all-conference packet containing the basketball by-laws, blank stat sheet, and stat deadline to each Metro League head coach.  On Monday the week following league play, the coaches will send their player statistics (league games only), listed in order of preference, to the athletic director in charge of basketball. The athletic director will then send each coach the stats from the opposing schools.    The Coaches will have one week to discuss the nominees with </w:t>
      </w:r>
      <w:r w:rsidRPr="00292AE2">
        <w:rPr>
          <w:rFonts w:ascii="Times New Roman" w:hAnsi="Times New Roman" w:cs="Times New Roman"/>
          <w:sz w:val="28"/>
          <w:szCs w:val="28"/>
        </w:rPr>
        <w:lastRenderedPageBreak/>
        <w:t xml:space="preserve">their athletes.  Approximately one week following the deadline for player statistics, the coaches will attend a mandatory meeting at a site determined by the athletic director in charge of basketball.  At this meeting, the coaches will discuss the nominees and then vote for the All League selections.  </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b/>
        <w:t>Voting – The best player will receive 14 points, second – 13 points, etc., down to one.  All ties for placement on a team will remain so.</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rPr>
          <w:rFonts w:ascii="Times New Roman" w:hAnsi="Times New Roman" w:cs="Times New Roman"/>
          <w:sz w:val="28"/>
          <w:szCs w:val="28"/>
        </w:rPr>
      </w:pPr>
      <w:r w:rsidRPr="00292AE2">
        <w:rPr>
          <w:rFonts w:ascii="Times New Roman" w:hAnsi="Times New Roman" w:cs="Times New Roman"/>
          <w:sz w:val="28"/>
          <w:szCs w:val="28"/>
        </w:rPr>
        <w:t>All first team selections will receive gold medals; all second team selections will receive silver medals.</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ind w:firstLine="720"/>
        <w:rPr>
          <w:rFonts w:ascii="Times New Roman" w:hAnsi="Times New Roman" w:cs="Times New Roman"/>
          <w:sz w:val="28"/>
          <w:szCs w:val="28"/>
        </w:rPr>
      </w:pPr>
      <w:r w:rsidRPr="00292AE2">
        <w:rPr>
          <w:rFonts w:ascii="Times New Roman" w:hAnsi="Times New Roman" w:cs="Times New Roman"/>
          <w:sz w:val="28"/>
          <w:szCs w:val="28"/>
        </w:rPr>
        <w:t>C.</w:t>
      </w:r>
      <w:r w:rsidRPr="00292AE2">
        <w:rPr>
          <w:rFonts w:ascii="Times New Roman" w:hAnsi="Times New Roman" w:cs="Times New Roman"/>
          <w:sz w:val="28"/>
          <w:szCs w:val="28"/>
        </w:rPr>
        <w:tab/>
        <w:t>Any athlete receiving a vote and not making the first or second team will receive honorable mention if his coach wishes.  Each coach will be allowed to nominate one player to the honorable mention list.</w:t>
      </w:r>
    </w:p>
    <w:p w:rsidR="00292AE2" w:rsidRPr="00292AE2" w:rsidRDefault="00292AE2" w:rsidP="00292AE2">
      <w:pPr>
        <w:spacing w:after="0" w:line="240" w:lineRule="auto"/>
        <w:rPr>
          <w:rFonts w:ascii="Times New Roman" w:hAnsi="Times New Roman" w:cs="Times New Roman"/>
          <w:sz w:val="28"/>
          <w:szCs w:val="28"/>
        </w:rPr>
      </w:pPr>
    </w:p>
    <w:p w:rsidR="00292AE2" w:rsidRPr="00292AE2" w:rsidRDefault="00292AE2" w:rsidP="00292AE2">
      <w:pPr>
        <w:spacing w:after="0" w:line="240" w:lineRule="auto"/>
        <w:ind w:firstLine="720"/>
        <w:rPr>
          <w:rFonts w:ascii="Times New Roman" w:hAnsi="Times New Roman" w:cs="Times New Roman"/>
          <w:sz w:val="28"/>
          <w:szCs w:val="28"/>
        </w:rPr>
      </w:pPr>
      <w:r w:rsidRPr="00292AE2">
        <w:rPr>
          <w:rFonts w:ascii="Times New Roman" w:hAnsi="Times New Roman" w:cs="Times New Roman"/>
          <w:sz w:val="28"/>
          <w:szCs w:val="28"/>
        </w:rPr>
        <w:t>D.</w:t>
      </w:r>
      <w:r w:rsidRPr="00292AE2">
        <w:rPr>
          <w:rFonts w:ascii="Times New Roman" w:hAnsi="Times New Roman" w:cs="Times New Roman"/>
          <w:sz w:val="28"/>
          <w:szCs w:val="28"/>
        </w:rPr>
        <w:tab/>
        <w:t>All recognized players put into nomination for All-League must have completed the basketball season in good standing.</w:t>
      </w:r>
    </w:p>
    <w:p w:rsidR="00B848BB" w:rsidRDefault="00B848BB"/>
    <w:p w:rsidR="002D3D39" w:rsidRDefault="002D3D39" w:rsidP="002D3D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rsidR="002D3D39" w:rsidRPr="00F44A43" w:rsidRDefault="002D3D39" w:rsidP="002D3D39">
      <w:pPr>
        <w:spacing w:after="0" w:line="240" w:lineRule="auto"/>
        <w:jc w:val="center"/>
        <w:rPr>
          <w:rFonts w:ascii="Times New Roman" w:hAnsi="Times New Roman" w:cs="Times New Roman"/>
          <w:b/>
          <w:sz w:val="28"/>
          <w:szCs w:val="28"/>
        </w:rPr>
      </w:pPr>
    </w:p>
    <w:p w:rsidR="002D3D39" w:rsidRPr="002D3D39" w:rsidRDefault="002D3D39" w:rsidP="002D3D39">
      <w:pPr>
        <w:widowControl w:val="0"/>
        <w:tabs>
          <w:tab w:val="left" w:pos="7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9.</w:t>
      </w:r>
      <w:r w:rsidRPr="002D3D39">
        <w:rPr>
          <w:rFonts w:ascii="Times New Roman" w:hAnsi="Times New Roman" w:cs="Times New Roman"/>
          <w:sz w:val="28"/>
          <w:szCs w:val="28"/>
        </w:rPr>
        <w:tab/>
        <w:t>Each school may regulate its own pre-game ticket sales to its own students for home games.</w:t>
      </w:r>
    </w:p>
    <w:p w:rsidR="002D3D39" w:rsidRPr="002D3D39" w:rsidRDefault="002D3D39" w:rsidP="002D3D39">
      <w:pPr>
        <w:widowControl w:val="0"/>
        <w:tabs>
          <w:tab w:val="left" w:pos="720"/>
        </w:tabs>
        <w:spacing w:after="0" w:line="240" w:lineRule="auto"/>
        <w:ind w:left="720" w:hanging="720"/>
        <w:jc w:val="both"/>
        <w:rPr>
          <w:rFonts w:ascii="Times New Roman" w:hAnsi="Times New Roman" w:cs="Times New Roman"/>
          <w:sz w:val="28"/>
          <w:szCs w:val="28"/>
        </w:rPr>
      </w:pPr>
    </w:p>
    <w:p w:rsidR="002D3D39" w:rsidRPr="002D3D39" w:rsidRDefault="002D3D39" w:rsidP="002D3D39">
      <w:pPr>
        <w:widowControl w:val="0"/>
        <w:tabs>
          <w:tab w:val="left" w:pos="2160"/>
          <w:tab w:val="left" w:pos="43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10.</w:t>
      </w:r>
      <w:r w:rsidRPr="002D3D39">
        <w:rPr>
          <w:rFonts w:ascii="Times New Roman" w:hAnsi="Times New Roman" w:cs="Times New Roman"/>
          <w:sz w:val="28"/>
          <w:szCs w:val="28"/>
        </w:rPr>
        <w:tab/>
        <w:t>Team rosters and uniform numbers are to be sent to League member schools in football, basketball, hockey, volleyball, and soccer.</w:t>
      </w:r>
    </w:p>
    <w:p w:rsidR="002D3D39" w:rsidRPr="002D3D39" w:rsidRDefault="002D3D39" w:rsidP="002D3D39">
      <w:pPr>
        <w:widowControl w:val="0"/>
        <w:tabs>
          <w:tab w:val="left" w:pos="2160"/>
          <w:tab w:val="left" w:pos="4320"/>
        </w:tabs>
        <w:spacing w:after="0" w:line="240" w:lineRule="auto"/>
        <w:ind w:left="720" w:hanging="720"/>
        <w:jc w:val="both"/>
        <w:rPr>
          <w:rFonts w:ascii="Times New Roman" w:hAnsi="Times New Roman" w:cs="Times New Roman"/>
          <w:sz w:val="28"/>
          <w:szCs w:val="28"/>
        </w:rPr>
      </w:pPr>
    </w:p>
    <w:p w:rsidR="002D3D39" w:rsidRPr="00F44A43" w:rsidRDefault="002D3D39" w:rsidP="002D3D39">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2D3D39" w:rsidRPr="00F44A43" w:rsidRDefault="002D3D39" w:rsidP="002D3D39">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15.</w:t>
      </w:r>
      <w:r w:rsidRPr="00F44A43">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rsidR="002D3D39" w:rsidRPr="00F44A43" w:rsidRDefault="002D3D39" w:rsidP="002D3D39">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 xml:space="preserve">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w:t>
      </w:r>
      <w:r w:rsidRPr="00F44A43">
        <w:rPr>
          <w:rFonts w:ascii="Times New Roman" w:hAnsi="Times New Roman" w:cs="Times New Roman"/>
          <w:sz w:val="28"/>
          <w:szCs w:val="28"/>
        </w:rPr>
        <w:lastRenderedPageBreak/>
        <w:t>meetings as a means for promoting good sportsmanship.  Member schools should also have plans for the monitoring of home and away contests and for dealing with those persons who violate the principles of responsible behavior.</w:t>
      </w:r>
    </w:p>
    <w:p w:rsidR="002D3D39" w:rsidRPr="00F44A43" w:rsidRDefault="002D3D39" w:rsidP="002D3D39">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rsidR="002D3D39" w:rsidRPr="00F44A43" w:rsidRDefault="002D3D39" w:rsidP="002D3D39">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18.</w:t>
      </w:r>
      <w:r w:rsidRPr="00F44A43">
        <w:rPr>
          <w:rFonts w:ascii="Times New Roman" w:hAnsi="Times New Roman" w:cs="Times New Roman"/>
          <w:sz w:val="28"/>
          <w:szCs w:val="28"/>
        </w:rPr>
        <w:tab/>
        <w:t>Home school will contact league-approved media to report contest results.</w:t>
      </w:r>
    </w:p>
    <w:p w:rsidR="002D3D39" w:rsidRPr="00F44A43" w:rsidRDefault="002D3D39" w:rsidP="002D3D39">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F44A43">
        <w:rPr>
          <w:rFonts w:ascii="Times New Roman" w:hAnsi="Times New Roman" w:cs="Times New Roman"/>
          <w:sz w:val="28"/>
          <w:szCs w:val="28"/>
        </w:rPr>
        <w:t>Grievance and Protest Procedure:</w:t>
      </w:r>
    </w:p>
    <w:p w:rsidR="002D3D39" w:rsidRPr="00F44A43" w:rsidRDefault="002D3D39" w:rsidP="002D3D39">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rsidR="002D3D39" w:rsidRPr="00F44A43" w:rsidRDefault="002D3D39" w:rsidP="002D3D39">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2D3D39" w:rsidRPr="00F44A43" w:rsidRDefault="002D3D39" w:rsidP="002D3D39">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2D3D39" w:rsidRPr="00F44A43" w:rsidRDefault="002D3D39" w:rsidP="002D3D39">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2D3D39" w:rsidRPr="00F44A43" w:rsidRDefault="002D3D39" w:rsidP="002D3D39">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rsidR="002D3D39" w:rsidRPr="00F44A43" w:rsidRDefault="002D3D39" w:rsidP="002D3D39">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1.</w:t>
      </w:r>
      <w:r w:rsidRPr="00F44A43">
        <w:rPr>
          <w:rFonts w:ascii="Times New Roman" w:hAnsi="Times New Roman" w:cs="Times New Roman"/>
          <w:sz w:val="28"/>
          <w:szCs w:val="28"/>
        </w:rPr>
        <w:tab/>
        <w:t>Letter of censure (duplicate will be sent to each member school and any game official who may have been involved)</w:t>
      </w:r>
    </w:p>
    <w:p w:rsidR="002D3D39" w:rsidRPr="00F44A43" w:rsidRDefault="002D3D39" w:rsidP="002D3D39">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Forfeiture of League contest(s)</w:t>
      </w:r>
    </w:p>
    <w:p w:rsidR="002D3D39" w:rsidRPr="00F44A43" w:rsidRDefault="002D3D39" w:rsidP="002D3D39">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rsidR="002D3D39" w:rsidRPr="00F44A43" w:rsidRDefault="002D3D39" w:rsidP="002D3D39">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2D3D39" w:rsidRPr="00F44A43" w:rsidRDefault="002D3D39" w:rsidP="002D3D39">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rsidR="002D3D39" w:rsidRDefault="002D3D39" w:rsidP="002D3D39">
      <w:pPr>
        <w:pStyle w:val="BodyText2"/>
        <w:tabs>
          <w:tab w:val="clear" w:pos="288"/>
          <w:tab w:val="clear" w:pos="1440"/>
          <w:tab w:val="decimal" w:pos="2880"/>
          <w:tab w:val="left" w:pos="4320"/>
        </w:tabs>
        <w:rPr>
          <w:sz w:val="28"/>
          <w:szCs w:val="28"/>
        </w:rPr>
      </w:pPr>
      <w:r w:rsidRPr="00F44A43">
        <w:rPr>
          <w:sz w:val="28"/>
          <w:szCs w:val="28"/>
        </w:rPr>
        <w:lastRenderedPageBreak/>
        <w:t>C.</w:t>
      </w:r>
      <w:r w:rsidRPr="00F44A43">
        <w:rPr>
          <w:sz w:val="28"/>
          <w:szCs w:val="28"/>
        </w:rPr>
        <w:tab/>
        <w:t xml:space="preserve">All contests in which an ineligible player or players are used shall be 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rsidR="002D3D39" w:rsidRPr="00F44A43" w:rsidRDefault="002D3D39" w:rsidP="002D3D39">
      <w:pPr>
        <w:pStyle w:val="BodyText2"/>
        <w:tabs>
          <w:tab w:val="clear" w:pos="288"/>
          <w:tab w:val="clear" w:pos="1440"/>
          <w:tab w:val="decimal" w:pos="2880"/>
          <w:tab w:val="left" w:pos="4320"/>
        </w:tabs>
        <w:rPr>
          <w:sz w:val="28"/>
          <w:szCs w:val="28"/>
        </w:rPr>
      </w:pPr>
    </w:p>
    <w:p w:rsidR="002D3D39" w:rsidRDefault="002D3D39" w:rsidP="002D3D39">
      <w:pPr>
        <w:widowControl w:val="0"/>
        <w:numPr>
          <w:ilvl w:val="0"/>
          <w:numId w:val="1"/>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 xml:space="preserve">If use of an ineligible player or players by a League champion is </w:t>
      </w:r>
      <w:r w:rsidRPr="00F44A43">
        <w:rPr>
          <w:rFonts w:ascii="Times New Roman" w:hAnsi="Times New Roman" w:cs="Times New Roman"/>
          <w:sz w:val="28"/>
          <w:szCs w:val="28"/>
        </w:rPr>
        <w:tab/>
        <w:t xml:space="preserve">determined, and forfeitures under section C above prevent a team from </w:t>
      </w:r>
      <w:r w:rsidRPr="00F44A43">
        <w:rPr>
          <w:rFonts w:ascii="Times New Roman" w:hAnsi="Times New Roman" w:cs="Times New Roman"/>
          <w:sz w:val="28"/>
          <w:szCs w:val="28"/>
        </w:rPr>
        <w:tab/>
        <w:t xml:space="preserve">maintaining its championship, the championship for that sport for that year </w:t>
      </w:r>
      <w:r w:rsidRPr="00F44A43">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F44A43">
        <w:rPr>
          <w:rFonts w:ascii="Times New Roman" w:hAnsi="Times New Roman" w:cs="Times New Roman"/>
          <w:sz w:val="28"/>
          <w:szCs w:val="28"/>
        </w:rPr>
        <w:tab/>
        <w:t>championship team would maintain its championship.</w:t>
      </w:r>
    </w:p>
    <w:p w:rsidR="00DB69F8" w:rsidRPr="00F44A43" w:rsidRDefault="00DB69F8" w:rsidP="00DB69F8">
      <w:pPr>
        <w:widowControl w:val="0"/>
        <w:tabs>
          <w:tab w:val="decimal" w:pos="2880"/>
          <w:tab w:val="left" w:pos="4320"/>
        </w:tabs>
        <w:spacing w:after="0" w:line="240" w:lineRule="auto"/>
        <w:ind w:left="1440"/>
        <w:jc w:val="both"/>
        <w:rPr>
          <w:rFonts w:ascii="Times New Roman" w:hAnsi="Times New Roman" w:cs="Times New Roman"/>
          <w:sz w:val="28"/>
          <w:szCs w:val="28"/>
        </w:rPr>
      </w:pPr>
    </w:p>
    <w:p w:rsidR="002D3D39" w:rsidRPr="00F44A43" w:rsidRDefault="002D3D39" w:rsidP="002D3D39">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sidRPr="00F44A43">
        <w:rPr>
          <w:rFonts w:ascii="Times New Roman" w:hAnsi="Times New Roman" w:cs="Times New Roman"/>
          <w:sz w:val="28"/>
          <w:szCs w:val="28"/>
        </w:rPr>
        <w:t>The only League awards to be made in any sport are the ones sanctioned by the League.</w:t>
      </w:r>
    </w:p>
    <w:p w:rsidR="002D3D39" w:rsidRPr="00797606" w:rsidRDefault="002D3D39" w:rsidP="002D3D39">
      <w:pPr>
        <w:pStyle w:val="BodyTextIndent3"/>
        <w:spacing w:line="240" w:lineRule="auto"/>
        <w:rPr>
          <w:rFonts w:ascii="Times New Roman" w:hAnsi="Times New Roman" w:cs="Times New Roman"/>
          <w:sz w:val="28"/>
          <w:szCs w:val="28"/>
        </w:rPr>
      </w:pPr>
      <w:r w:rsidRPr="00F44A43">
        <w:rPr>
          <w:rFonts w:ascii="Times New Roman" w:hAnsi="Times New Roman" w:cs="Times New Roman"/>
          <w:sz w:val="28"/>
          <w:szCs w:val="28"/>
        </w:rPr>
        <w:t>23.</w:t>
      </w:r>
      <w:r w:rsidRPr="00F44A43">
        <w:rPr>
          <w:rFonts w:ascii="Times New Roman" w:hAnsi="Times New Roman" w:cs="Times New Roman"/>
          <w:sz w:val="28"/>
          <w:szCs w:val="28"/>
        </w:rPr>
        <w:tab/>
      </w:r>
      <w:r>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rsidR="002D3D39" w:rsidRPr="00797606" w:rsidRDefault="002D3D39" w:rsidP="002D3D39">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24.</w:t>
      </w:r>
      <w:r w:rsidRPr="00797606">
        <w:rPr>
          <w:rFonts w:ascii="Times New Roman" w:hAnsi="Times New Roman" w:cs="Times New Roman"/>
          <w:sz w:val="28"/>
          <w:szCs w:val="28"/>
        </w:rPr>
        <w:tab/>
      </w:r>
      <w:r w:rsidRPr="00797606">
        <w:rPr>
          <w:rFonts w:ascii="Times New Roman" w:hAnsi="Times New Roman" w:cs="Times New Roman"/>
          <w:sz w:val="28"/>
          <w:szCs w:val="28"/>
        </w:rPr>
        <w:tab/>
        <w:t>Each varsity sport will be allowed a Coach of the Year selection.  That coach will be presented a certificate.</w:t>
      </w:r>
    </w:p>
    <w:p w:rsidR="002D3D39" w:rsidRPr="00797606" w:rsidRDefault="002D3D39" w:rsidP="002D3D39">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25.</w:t>
      </w:r>
      <w:r w:rsidRPr="00797606">
        <w:rPr>
          <w:rFonts w:ascii="Times New Roman" w:hAnsi="Times New Roman" w:cs="Times New Roman"/>
          <w:sz w:val="28"/>
          <w:szCs w:val="28"/>
        </w:rPr>
        <w:tab/>
      </w:r>
      <w:r w:rsidRPr="00797606">
        <w:rPr>
          <w:rFonts w:ascii="Times New Roman" w:hAnsi="Times New Roman" w:cs="Times New Roman"/>
          <w:sz w:val="28"/>
          <w:szCs w:val="28"/>
        </w:rPr>
        <w:tab/>
        <w:t>If a coach or designated representative is not present at an All-League voting meeting, athletes from that school are not eligible for All-League recognition beyond honorable mention.</w:t>
      </w:r>
    </w:p>
    <w:p w:rsidR="002D3D39" w:rsidRPr="00797606" w:rsidRDefault="002D3D39" w:rsidP="002D3D39">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26.</w:t>
      </w:r>
      <w:r w:rsidRPr="00797606">
        <w:rPr>
          <w:rFonts w:ascii="Times New Roman" w:hAnsi="Times New Roman" w:cs="Times New Roman"/>
          <w:sz w:val="28"/>
          <w:szCs w:val="28"/>
        </w:rPr>
        <w:tab/>
      </w:r>
      <w:r w:rsidRPr="00797606">
        <w:rPr>
          <w:rFonts w:ascii="Times New Roman" w:hAnsi="Times New Roman" w:cs="Times New Roman"/>
          <w:sz w:val="28"/>
          <w:szCs w:val="28"/>
        </w:rPr>
        <w:tab/>
        <w:t xml:space="preserve">To receive FML honors, an athlete has to finish the season in good standing.  The definition </w:t>
      </w:r>
      <w:proofErr w:type="gramStart"/>
      <w:r w:rsidRPr="00797606">
        <w:rPr>
          <w:rFonts w:ascii="Times New Roman" w:hAnsi="Times New Roman" w:cs="Times New Roman"/>
          <w:sz w:val="28"/>
          <w:szCs w:val="28"/>
        </w:rPr>
        <w:t>of</w:t>
      </w:r>
      <w:r>
        <w:rPr>
          <w:rFonts w:ascii="Times New Roman" w:hAnsi="Times New Roman" w:cs="Times New Roman"/>
          <w:sz w:val="28"/>
          <w:szCs w:val="28"/>
        </w:rPr>
        <w:t xml:space="preserve"> </w:t>
      </w:r>
      <w:r w:rsidRPr="00797606">
        <w:rPr>
          <w:rFonts w:ascii="Times New Roman" w:hAnsi="Times New Roman" w:cs="Times New Roman"/>
          <w:sz w:val="28"/>
          <w:szCs w:val="28"/>
        </w:rPr>
        <w:t xml:space="preserve"> “</w:t>
      </w:r>
      <w:proofErr w:type="gramEnd"/>
      <w:r w:rsidRPr="00797606">
        <w:rPr>
          <w:rFonts w:ascii="Times New Roman" w:hAnsi="Times New Roman" w:cs="Times New Roman"/>
          <w:sz w:val="28"/>
          <w:szCs w:val="28"/>
        </w:rPr>
        <w:t>good standing” is to finish the season on the team and meet minimum requirements for that sport’s awards.</w:t>
      </w:r>
    </w:p>
    <w:p w:rsidR="002D3D39" w:rsidRPr="00F44A43" w:rsidRDefault="002D3D39" w:rsidP="002D3D39">
      <w:pPr>
        <w:spacing w:after="0" w:line="240" w:lineRule="auto"/>
        <w:rPr>
          <w:rFonts w:ascii="Times New Roman" w:hAnsi="Times New Roman" w:cs="Times New Roman"/>
          <w:sz w:val="28"/>
          <w:szCs w:val="28"/>
        </w:rPr>
      </w:pPr>
      <w:bookmarkStart w:id="0" w:name="_GoBack"/>
      <w:bookmarkEnd w:id="0"/>
    </w:p>
    <w:sectPr w:rsidR="002D3D39" w:rsidRPr="00F4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E2"/>
    <w:rsid w:val="00292AE2"/>
    <w:rsid w:val="002D3D39"/>
    <w:rsid w:val="00B848BB"/>
    <w:rsid w:val="00DB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3D39"/>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D3D39"/>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D3D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3D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3D39"/>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D3D39"/>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D3D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3D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2012-06-11T15:10:00Z</dcterms:created>
  <dcterms:modified xsi:type="dcterms:W3CDTF">2012-06-11T16:38:00Z</dcterms:modified>
</cp:coreProperties>
</file>