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1C7F27">
        <w:tblPrEx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1C7F27" w:rsidRDefault="001C7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KEARSLEY HIGH SCHOOL</w:t>
            </w:r>
          </w:p>
          <w:p w:rsidR="001C7F27" w:rsidRDefault="001C7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BOYS VARSITY BASEBALL</w:t>
            </w:r>
          </w:p>
        </w:tc>
      </w:tr>
      <w:tr w:rsidR="001C7F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1C7F27" w:rsidRDefault="001C7F2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8"/>
                <w:szCs w:val="38"/>
              </w:rPr>
            </w:pPr>
            <w:r>
              <w:rPr>
                <w:rFonts w:ascii="Helvetica" w:hAnsi="Helvetica" w:cs="Helvetica"/>
                <w:sz w:val="38"/>
                <w:szCs w:val="38"/>
              </w:rPr>
              <w:t>Kearsley High School Varsity Baseball beat Owosso High School 9-4</w:t>
            </w:r>
          </w:p>
        </w:tc>
      </w:tr>
      <w:tr w:rsidR="001C7F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1C7F27" w:rsidRDefault="001C7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color w:val="2B84D2"/>
              </w:rPr>
              <w:t>Thursday, April 26, 2018</w:t>
            </w:r>
          </w:p>
          <w:p w:rsidR="001C7F27" w:rsidRDefault="001C7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b/>
                <w:bCs/>
                <w:color w:val="2B84D2"/>
              </w:rPr>
              <w:t>4:00 PM</w:t>
            </w:r>
          </w:p>
        </w:tc>
      </w:tr>
      <w:tr w:rsidR="001C7F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540"/>
              <w:gridCol w:w="460"/>
              <w:gridCol w:w="4200"/>
            </w:tblGrid>
            <w:tr w:rsidR="001C7F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1C7F27" w:rsidRDefault="001C7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Kearsley High School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7F27" w:rsidRDefault="001C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622300" cy="495300"/>
                        <wp:effectExtent l="0" t="0" r="12700" b="1270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1C7F27" w:rsidRDefault="001C7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Owosso High School</w:t>
                  </w:r>
                </w:p>
              </w:tc>
            </w:tr>
            <w:tr w:rsidR="001C7F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7F27" w:rsidRDefault="001C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AWAY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7F27" w:rsidRDefault="001C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HOME</w:t>
                  </w:r>
                </w:p>
              </w:tc>
            </w:tr>
            <w:tr w:rsidR="001C7F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1C7F27" w:rsidRDefault="001C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9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1C7F27" w:rsidRDefault="001C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4</w:t>
                  </w:r>
                </w:p>
              </w:tc>
            </w:tr>
          </w:tbl>
          <w:p w:rsidR="001C7F27" w:rsidRDefault="001C7F2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C7F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1C7F27" w:rsidRDefault="001C7F2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F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1C7F27" w:rsidRDefault="001C7F2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Kearsley won an exciting game that went eleven </w:t>
            </w:r>
            <w:proofErr w:type="spellStart"/>
            <w:proofErr w:type="gramStart"/>
            <w:r>
              <w:rPr>
                <w:rFonts w:ascii="Helvetica" w:hAnsi="Helvetica" w:cs="Helvetica"/>
              </w:rPr>
              <w:t>innings.Leadig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the offense for the hornets was Dustin Bennett with three hits while Cody Easton knocking in three </w:t>
            </w:r>
            <w:proofErr w:type="spellStart"/>
            <w:r>
              <w:rPr>
                <w:rFonts w:ascii="Helvetica" w:hAnsi="Helvetica" w:cs="Helvetica"/>
              </w:rPr>
              <w:t>runs.Easton</w:t>
            </w:r>
            <w:proofErr w:type="spellEnd"/>
            <w:r>
              <w:rPr>
                <w:rFonts w:ascii="Helvetica" w:hAnsi="Helvetica" w:cs="Helvetica"/>
              </w:rPr>
              <w:t xml:space="preserve"> also got the win with four scoreless innings in </w:t>
            </w:r>
            <w:proofErr w:type="spellStart"/>
            <w:r>
              <w:rPr>
                <w:rFonts w:ascii="Helvetica" w:hAnsi="Helvetica" w:cs="Helvetica"/>
              </w:rPr>
              <w:t>relief.Owosso</w:t>
            </w:r>
            <w:proofErr w:type="spellEnd"/>
            <w:r>
              <w:rPr>
                <w:rFonts w:ascii="Helvetica" w:hAnsi="Helvetica" w:cs="Helvetica"/>
              </w:rPr>
              <w:t xml:space="preserve"> was led by player </w:t>
            </w:r>
            <w:proofErr w:type="spellStart"/>
            <w:r>
              <w:rPr>
                <w:rFonts w:ascii="Helvetica" w:hAnsi="Helvetica" w:cs="Helvetica"/>
              </w:rPr>
              <w:t>Klapko</w:t>
            </w:r>
            <w:proofErr w:type="spellEnd"/>
            <w:r>
              <w:rPr>
                <w:rFonts w:ascii="Helvetica" w:hAnsi="Helvetica" w:cs="Helvetica"/>
              </w:rPr>
              <w:t xml:space="preserve"> who had two hits.</w:t>
            </w:r>
          </w:p>
        </w:tc>
      </w:tr>
      <w:tr w:rsidR="001C7F27">
        <w:tblPrEx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1C7F27" w:rsidRDefault="001C7F2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27"/>
    <w:rsid w:val="000C4F05"/>
    <w:rsid w:val="001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2018-04-28T14:51:00Z</dcterms:created>
  <dcterms:modified xsi:type="dcterms:W3CDTF">2018-04-28T14:56:00Z</dcterms:modified>
</cp:coreProperties>
</file>