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CF7C28" w:rsidRPr="00CF7C28" w14:paraId="28D4ED94" w14:textId="77777777" w:rsidTr="00CF7C28">
        <w:tc>
          <w:tcPr>
            <w:tcW w:w="6990" w:type="dxa"/>
            <w:shd w:val="clear" w:color="auto" w:fill="FFFFFF"/>
            <w:vAlign w:val="center"/>
            <w:hideMark/>
          </w:tcPr>
          <w:p w14:paraId="2B885941" w14:textId="77777777" w:rsidR="00CF7C28" w:rsidRPr="00CF7C28" w:rsidRDefault="00CF7C28" w:rsidP="00CF7C28">
            <w:pPr>
              <w:spacing w:line="300" w:lineRule="atLeast"/>
              <w:jc w:val="center"/>
              <w:outlineLvl w:val="1"/>
              <w:rPr>
                <w:rFonts w:ascii="Helvetica" w:eastAsia="Times New Roman" w:hAnsi="Helvetica" w:cs="Helvetica"/>
                <w:b/>
                <w:bCs/>
                <w:color w:val="000000"/>
                <w:sz w:val="27"/>
                <w:szCs w:val="27"/>
              </w:rPr>
            </w:pPr>
            <w:r w:rsidRPr="00CF7C28">
              <w:rPr>
                <w:rFonts w:ascii="Helvetica" w:eastAsia="Times New Roman" w:hAnsi="Helvetica" w:cs="Helvetica"/>
                <w:b/>
                <w:bCs/>
                <w:color w:val="000000"/>
                <w:sz w:val="27"/>
                <w:szCs w:val="27"/>
              </w:rPr>
              <w:t>HOLLY HIGH SCHOOL</w:t>
            </w:r>
            <w:r w:rsidRPr="00CF7C28">
              <w:rPr>
                <w:rFonts w:ascii="Helvetica" w:eastAsia="Times New Roman" w:hAnsi="Helvetica" w:cs="Helvetica"/>
                <w:b/>
                <w:bCs/>
                <w:color w:val="000000"/>
                <w:sz w:val="27"/>
                <w:szCs w:val="27"/>
              </w:rPr>
              <w:br/>
              <w:t>GIRLS VARSITY SOCCER</w:t>
            </w:r>
          </w:p>
        </w:tc>
      </w:tr>
      <w:tr w:rsidR="00CF7C28" w:rsidRPr="00CF7C28" w14:paraId="3C400C50" w14:textId="77777777" w:rsidTr="00CF7C28">
        <w:tc>
          <w:tcPr>
            <w:tcW w:w="6990" w:type="dxa"/>
            <w:tcBorders>
              <w:bottom w:val="single" w:sz="6" w:space="0" w:color="C7CEDA"/>
            </w:tcBorders>
            <w:shd w:val="clear" w:color="auto" w:fill="FFFFFF"/>
            <w:vAlign w:val="center"/>
            <w:hideMark/>
          </w:tcPr>
          <w:p w14:paraId="0BAB0DE0" w14:textId="77777777" w:rsidR="00CF7C28" w:rsidRPr="00CF7C28" w:rsidRDefault="00CF7C28" w:rsidP="00CF7C28">
            <w:pPr>
              <w:spacing w:before="240" w:after="240" w:line="390" w:lineRule="atLeast"/>
              <w:rPr>
                <w:rFonts w:ascii="Helvetica" w:eastAsia="Times New Roman" w:hAnsi="Helvetica" w:cs="Helvetica"/>
                <w:color w:val="000000"/>
                <w:sz w:val="29"/>
                <w:szCs w:val="29"/>
              </w:rPr>
            </w:pPr>
            <w:r w:rsidRPr="00CF7C28">
              <w:rPr>
                <w:rFonts w:ascii="Helvetica" w:eastAsia="Times New Roman" w:hAnsi="Helvetica" w:cs="Helvetica"/>
                <w:color w:val="000000"/>
                <w:sz w:val="29"/>
                <w:szCs w:val="29"/>
              </w:rPr>
              <w:t>Holly High School Girls Varsity Soccer falls to Goodrich High School 5-1</w:t>
            </w:r>
          </w:p>
        </w:tc>
      </w:tr>
      <w:tr w:rsidR="00CF7C28" w:rsidRPr="00CF7C28" w14:paraId="2D38A3F0" w14:textId="77777777" w:rsidTr="00CF7C28">
        <w:tc>
          <w:tcPr>
            <w:tcW w:w="6990" w:type="dxa"/>
            <w:shd w:val="clear" w:color="auto" w:fill="FFFFFF"/>
            <w:vAlign w:val="center"/>
            <w:hideMark/>
          </w:tcPr>
          <w:p w14:paraId="00252CE9" w14:textId="77777777" w:rsidR="00CF7C28" w:rsidRPr="00CF7C28" w:rsidRDefault="00CF7C28" w:rsidP="00CF7C28">
            <w:pPr>
              <w:spacing w:before="240" w:after="240" w:line="240" w:lineRule="atLeast"/>
              <w:jc w:val="center"/>
              <w:rPr>
                <w:rFonts w:ascii="Helvetica" w:eastAsia="Times New Roman" w:hAnsi="Helvetica" w:cs="Helvetica"/>
                <w:color w:val="3498DB"/>
                <w:sz w:val="18"/>
                <w:szCs w:val="18"/>
              </w:rPr>
            </w:pPr>
            <w:r w:rsidRPr="00CF7C28">
              <w:rPr>
                <w:rFonts w:ascii="Helvetica" w:eastAsia="Times New Roman" w:hAnsi="Helvetica" w:cs="Helvetica"/>
                <w:color w:val="3498DB"/>
                <w:sz w:val="18"/>
                <w:szCs w:val="18"/>
              </w:rPr>
              <w:t>Monday, May 3, 2021</w:t>
            </w:r>
            <w:r w:rsidRPr="00CF7C28">
              <w:rPr>
                <w:rFonts w:ascii="Helvetica" w:eastAsia="Times New Roman" w:hAnsi="Helvetica" w:cs="Helvetica"/>
                <w:color w:val="3498DB"/>
                <w:sz w:val="18"/>
                <w:szCs w:val="18"/>
              </w:rPr>
              <w:br/>
            </w:r>
            <w:r w:rsidRPr="00CF7C28">
              <w:rPr>
                <w:rFonts w:ascii="Helvetica" w:eastAsia="Times New Roman" w:hAnsi="Helvetica" w:cs="Helvetica"/>
                <w:b/>
                <w:bCs/>
                <w:color w:val="3498DB"/>
                <w:sz w:val="18"/>
                <w:szCs w:val="18"/>
              </w:rPr>
              <w:t>4:30 PM</w:t>
            </w:r>
          </w:p>
        </w:tc>
      </w:tr>
      <w:tr w:rsidR="00CF7C28" w:rsidRPr="00CF7C28" w14:paraId="4DEE205A" w14:textId="77777777" w:rsidTr="00CF7C28">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973"/>
              <w:gridCol w:w="1019"/>
              <w:gridCol w:w="2982"/>
            </w:tblGrid>
            <w:tr w:rsidR="00CF7C28" w:rsidRPr="00CF7C28" w14:paraId="260A3B5B"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0F5F7FE" w14:textId="77777777" w:rsidR="00CF7C28" w:rsidRPr="00CF7C28" w:rsidRDefault="00CF7C28" w:rsidP="00CF7C28">
                  <w:pPr>
                    <w:spacing w:before="100" w:beforeAutospacing="1" w:after="100" w:afterAutospacing="1"/>
                    <w:jc w:val="center"/>
                    <w:rPr>
                      <w:rFonts w:ascii="Helvetica" w:eastAsia="Times New Roman" w:hAnsi="Helvetica" w:cs="Helvetica"/>
                      <w:sz w:val="18"/>
                      <w:szCs w:val="18"/>
                    </w:rPr>
                  </w:pPr>
                  <w:r w:rsidRPr="00CF7C28">
                    <w:rPr>
                      <w:rFonts w:ascii="Helvetica" w:eastAsia="Times New Roman" w:hAnsi="Helvetica" w:cs="Helvetica"/>
                      <w:sz w:val="18"/>
                      <w:szCs w:val="18"/>
                    </w:rPr>
                    <w:t>Holly High School</w:t>
                  </w:r>
                </w:p>
              </w:tc>
              <w:tc>
                <w:tcPr>
                  <w:tcW w:w="750" w:type="dxa"/>
                  <w:vAlign w:val="center"/>
                  <w:hideMark/>
                </w:tcPr>
                <w:p w14:paraId="2737B047" w14:textId="22F8CD6B" w:rsidR="00CF7C28" w:rsidRPr="00CF7C28" w:rsidRDefault="00CF7C28" w:rsidP="00CF7C28">
                  <w:pPr>
                    <w:rPr>
                      <w:rFonts w:ascii="Helvetica" w:eastAsia="Times New Roman" w:hAnsi="Helvetica" w:cs="Helvetica"/>
                      <w:sz w:val="18"/>
                      <w:szCs w:val="18"/>
                    </w:rPr>
                  </w:pPr>
                  <w:r w:rsidRPr="00CF7C28">
                    <w:rPr>
                      <w:rFonts w:ascii="Helvetica" w:eastAsia="Times New Roman" w:hAnsi="Helvetica" w:cs="Helvetica"/>
                      <w:sz w:val="18"/>
                      <w:szCs w:val="18"/>
                    </w:rPr>
                    <w:fldChar w:fldCharType="begin"/>
                  </w:r>
                  <w:r w:rsidRPr="00CF7C28">
                    <w:rPr>
                      <w:rFonts w:ascii="Helvetica" w:eastAsia="Times New Roman" w:hAnsi="Helvetica" w:cs="Helvetica"/>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CF7C28">
                    <w:rPr>
                      <w:rFonts w:ascii="Helvetica" w:eastAsia="Times New Roman" w:hAnsi="Helvetica" w:cs="Helvetica"/>
                      <w:sz w:val="18"/>
                      <w:szCs w:val="18"/>
                    </w:rPr>
                    <w:fldChar w:fldCharType="separate"/>
                  </w:r>
                  <w:r w:rsidRPr="00CF7C28">
                    <w:rPr>
                      <w:rFonts w:ascii="Helvetica" w:eastAsia="Times New Roman" w:hAnsi="Helvetica" w:cs="Helvetica"/>
                      <w:noProof/>
                      <w:sz w:val="18"/>
                      <w:szCs w:val="18"/>
                    </w:rPr>
                    <w:drawing>
                      <wp:inline distT="0" distB="0" distL="0" distR="0" wp14:anchorId="1D5AF65E" wp14:editId="3886B5CA">
                        <wp:extent cx="637540" cy="494665"/>
                        <wp:effectExtent l="0" t="0" r="0" b="63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540" cy="494665"/>
                                </a:xfrm>
                                <a:prstGeom prst="rect">
                                  <a:avLst/>
                                </a:prstGeom>
                                <a:noFill/>
                                <a:ln>
                                  <a:noFill/>
                                </a:ln>
                              </pic:spPr>
                            </pic:pic>
                          </a:graphicData>
                        </a:graphic>
                      </wp:inline>
                    </w:drawing>
                  </w:r>
                  <w:r w:rsidRPr="00CF7C28">
                    <w:rPr>
                      <w:rFonts w:ascii="Helvetica" w:eastAsia="Times New Roman" w:hAnsi="Helvetica" w:cs="Helvetica"/>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E7267F1" w14:textId="77777777" w:rsidR="00CF7C28" w:rsidRPr="00CF7C28" w:rsidRDefault="00CF7C28" w:rsidP="00CF7C28">
                  <w:pPr>
                    <w:spacing w:before="100" w:beforeAutospacing="1" w:after="100" w:afterAutospacing="1"/>
                    <w:jc w:val="center"/>
                    <w:rPr>
                      <w:rFonts w:ascii="Helvetica" w:eastAsia="Times New Roman" w:hAnsi="Helvetica" w:cs="Helvetica"/>
                      <w:sz w:val="18"/>
                      <w:szCs w:val="18"/>
                    </w:rPr>
                  </w:pPr>
                  <w:r w:rsidRPr="00CF7C28">
                    <w:rPr>
                      <w:rFonts w:ascii="Helvetica" w:eastAsia="Times New Roman" w:hAnsi="Helvetica" w:cs="Helvetica"/>
                      <w:sz w:val="18"/>
                      <w:szCs w:val="18"/>
                    </w:rPr>
                    <w:t>Goodrich High School</w:t>
                  </w:r>
                </w:p>
              </w:tc>
            </w:tr>
          </w:tbl>
          <w:p w14:paraId="7193CB60" w14:textId="77777777" w:rsidR="00CF7C28" w:rsidRPr="00CF7C28" w:rsidRDefault="00CF7C28" w:rsidP="00CF7C28">
            <w:pPr>
              <w:rPr>
                <w:rFonts w:ascii="Helvetica" w:eastAsia="Times New Roman" w:hAnsi="Helvetica" w:cs="Helvetica"/>
                <w:color w:val="000000"/>
                <w:sz w:val="18"/>
                <w:szCs w:val="18"/>
              </w:rPr>
            </w:pPr>
          </w:p>
        </w:tc>
      </w:tr>
      <w:tr w:rsidR="00CF7C28" w:rsidRPr="00CF7C28" w14:paraId="722A6DA6" w14:textId="77777777" w:rsidTr="00CF7C28">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CF7C28" w:rsidRPr="00CF7C28" w14:paraId="21145154" w14:textId="77777777">
              <w:trPr>
                <w:trHeight w:val="600"/>
              </w:trPr>
              <w:tc>
                <w:tcPr>
                  <w:tcW w:w="3495" w:type="dxa"/>
                  <w:vAlign w:val="center"/>
                  <w:hideMark/>
                </w:tcPr>
                <w:p w14:paraId="435C0DE9" w14:textId="77777777" w:rsidR="00CF7C28" w:rsidRPr="00CF7C28" w:rsidRDefault="00CF7C28" w:rsidP="00CF7C28">
                  <w:pPr>
                    <w:spacing w:line="240" w:lineRule="atLeast"/>
                    <w:rPr>
                      <w:rFonts w:ascii="Helvetica" w:eastAsia="Times New Roman" w:hAnsi="Helvetica" w:cs="Helvetica"/>
                      <w:color w:val="3498DB"/>
                      <w:sz w:val="18"/>
                      <w:szCs w:val="18"/>
                    </w:rPr>
                  </w:pPr>
                  <w:r w:rsidRPr="00CF7C28">
                    <w:rPr>
                      <w:rFonts w:ascii="Helvetica" w:eastAsia="Times New Roman" w:hAnsi="Helvetica" w:cs="Helvetica"/>
                      <w:color w:val="3498DB"/>
                      <w:sz w:val="18"/>
                      <w:szCs w:val="18"/>
                    </w:rPr>
                    <w:t>AWAY</w:t>
                  </w:r>
                </w:p>
              </w:tc>
              <w:tc>
                <w:tcPr>
                  <w:tcW w:w="3495" w:type="dxa"/>
                  <w:vAlign w:val="center"/>
                  <w:hideMark/>
                </w:tcPr>
                <w:p w14:paraId="3D8E8F18" w14:textId="77777777" w:rsidR="00CF7C28" w:rsidRPr="00CF7C28" w:rsidRDefault="00CF7C28" w:rsidP="00CF7C28">
                  <w:pPr>
                    <w:spacing w:line="240" w:lineRule="atLeast"/>
                    <w:jc w:val="right"/>
                    <w:rPr>
                      <w:rFonts w:ascii="Helvetica" w:eastAsia="Times New Roman" w:hAnsi="Helvetica" w:cs="Helvetica"/>
                      <w:color w:val="3498DB"/>
                      <w:sz w:val="18"/>
                      <w:szCs w:val="18"/>
                    </w:rPr>
                  </w:pPr>
                  <w:r w:rsidRPr="00CF7C28">
                    <w:rPr>
                      <w:rFonts w:ascii="Helvetica" w:eastAsia="Times New Roman" w:hAnsi="Helvetica" w:cs="Helvetica"/>
                      <w:color w:val="3498DB"/>
                      <w:sz w:val="18"/>
                      <w:szCs w:val="18"/>
                    </w:rPr>
                    <w:t>HOME</w:t>
                  </w:r>
                </w:p>
              </w:tc>
            </w:tr>
            <w:tr w:rsidR="00CF7C28" w:rsidRPr="00CF7C28" w14:paraId="594B58A5" w14:textId="77777777">
              <w:tc>
                <w:tcPr>
                  <w:tcW w:w="3495" w:type="dxa"/>
                  <w:tcMar>
                    <w:top w:w="300" w:type="dxa"/>
                    <w:left w:w="0" w:type="dxa"/>
                    <w:bottom w:w="450" w:type="dxa"/>
                    <w:right w:w="0" w:type="dxa"/>
                  </w:tcMar>
                  <w:vAlign w:val="center"/>
                  <w:hideMark/>
                </w:tcPr>
                <w:p w14:paraId="2380D38B" w14:textId="77777777" w:rsidR="00CF7C28" w:rsidRPr="00CF7C28" w:rsidRDefault="00CF7C28" w:rsidP="00CF7C28">
                  <w:pPr>
                    <w:jc w:val="center"/>
                    <w:rPr>
                      <w:rFonts w:ascii="Helvetica" w:eastAsia="Times New Roman" w:hAnsi="Helvetica" w:cs="Helvetica"/>
                      <w:sz w:val="68"/>
                      <w:szCs w:val="68"/>
                    </w:rPr>
                  </w:pPr>
                  <w:r w:rsidRPr="00CF7C28">
                    <w:rPr>
                      <w:rFonts w:ascii="Helvetica" w:eastAsia="Times New Roman" w:hAnsi="Helvetica" w:cs="Helvetica"/>
                      <w:sz w:val="68"/>
                      <w:szCs w:val="68"/>
                    </w:rPr>
                    <w:t>1</w:t>
                  </w:r>
                </w:p>
              </w:tc>
              <w:tc>
                <w:tcPr>
                  <w:tcW w:w="3495" w:type="dxa"/>
                  <w:tcMar>
                    <w:top w:w="300" w:type="dxa"/>
                    <w:left w:w="0" w:type="dxa"/>
                    <w:bottom w:w="450" w:type="dxa"/>
                    <w:right w:w="0" w:type="dxa"/>
                  </w:tcMar>
                  <w:vAlign w:val="center"/>
                  <w:hideMark/>
                </w:tcPr>
                <w:p w14:paraId="20402EAD" w14:textId="77777777" w:rsidR="00CF7C28" w:rsidRPr="00CF7C28" w:rsidRDefault="00CF7C28" w:rsidP="00CF7C28">
                  <w:pPr>
                    <w:jc w:val="center"/>
                    <w:rPr>
                      <w:rFonts w:ascii="Helvetica" w:eastAsia="Times New Roman" w:hAnsi="Helvetica" w:cs="Helvetica"/>
                      <w:sz w:val="68"/>
                      <w:szCs w:val="68"/>
                    </w:rPr>
                  </w:pPr>
                  <w:r w:rsidRPr="00CF7C28">
                    <w:rPr>
                      <w:rFonts w:ascii="Helvetica" w:eastAsia="Times New Roman" w:hAnsi="Helvetica" w:cs="Helvetica"/>
                      <w:sz w:val="68"/>
                      <w:szCs w:val="68"/>
                    </w:rPr>
                    <w:t>5</w:t>
                  </w:r>
                </w:p>
              </w:tc>
            </w:tr>
          </w:tbl>
          <w:p w14:paraId="3A949BD1" w14:textId="77777777" w:rsidR="00CF7C28" w:rsidRPr="00CF7C28" w:rsidRDefault="00CF7C28" w:rsidP="00CF7C28">
            <w:pPr>
              <w:rPr>
                <w:rFonts w:ascii="Helvetica" w:eastAsia="Times New Roman" w:hAnsi="Helvetica" w:cs="Helvetica"/>
                <w:color w:val="000000"/>
                <w:sz w:val="18"/>
                <w:szCs w:val="18"/>
              </w:rPr>
            </w:pPr>
          </w:p>
        </w:tc>
      </w:tr>
      <w:tr w:rsidR="00CF7C28" w:rsidRPr="00CF7C28" w14:paraId="5FEB41F9" w14:textId="77777777" w:rsidTr="00CF7C28">
        <w:tc>
          <w:tcPr>
            <w:tcW w:w="6990" w:type="dxa"/>
            <w:tcBorders>
              <w:bottom w:val="single" w:sz="6" w:space="0" w:color="C7CEDA"/>
            </w:tcBorders>
            <w:shd w:val="clear" w:color="auto" w:fill="FFFFFF"/>
            <w:vAlign w:val="center"/>
            <w:hideMark/>
          </w:tcPr>
          <w:p w14:paraId="60BD7981" w14:textId="77777777" w:rsidR="00CF7C28" w:rsidRPr="00CF7C28" w:rsidRDefault="00CF7C28" w:rsidP="00CF7C28">
            <w:pPr>
              <w:rPr>
                <w:rFonts w:ascii="Times New Roman" w:eastAsia="Times New Roman" w:hAnsi="Times New Roman" w:cs="Times New Roman"/>
                <w:sz w:val="20"/>
                <w:szCs w:val="20"/>
              </w:rPr>
            </w:pPr>
          </w:p>
        </w:tc>
      </w:tr>
      <w:tr w:rsidR="00CF7C28" w:rsidRPr="00CF7C28" w14:paraId="6D3A9507" w14:textId="77777777" w:rsidTr="00CF7C28">
        <w:trPr>
          <w:trHeight w:val="1000"/>
        </w:trPr>
        <w:tc>
          <w:tcPr>
            <w:tcW w:w="6990" w:type="dxa"/>
            <w:shd w:val="clear" w:color="auto" w:fill="FFFFFF"/>
            <w:vAlign w:val="center"/>
            <w:hideMark/>
          </w:tcPr>
          <w:p w14:paraId="5F4ECDD0" w14:textId="676794EF" w:rsidR="00CF7C28" w:rsidRPr="00CF7C28" w:rsidRDefault="00CF7C28" w:rsidP="00CF7C28">
            <w:pPr>
              <w:rPr>
                <w:rFonts w:ascii="Helvetica" w:eastAsia="Times New Roman" w:hAnsi="Helvetica" w:cs="Helvetica"/>
                <w:color w:val="000000"/>
                <w:sz w:val="18"/>
                <w:szCs w:val="18"/>
              </w:rPr>
            </w:pPr>
            <w:r w:rsidRPr="00CF7C28">
              <w:rPr>
                <w:rFonts w:ascii="Helvetica" w:eastAsia="Times New Roman" w:hAnsi="Helvetica" w:cs="Helvetica"/>
                <w:color w:val="000000"/>
                <w:sz w:val="18"/>
                <w:szCs w:val="18"/>
              </w:rPr>
              <w:fldChar w:fldCharType="begin"/>
            </w:r>
            <w:r w:rsidRPr="00CF7C28">
              <w:rPr>
                <w:rFonts w:ascii="Helvetica" w:eastAsia="Times New Roman" w:hAnsi="Helvetica" w:cs="Helvetica"/>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CF7C28">
              <w:rPr>
                <w:rFonts w:ascii="Helvetica" w:eastAsia="Times New Roman" w:hAnsi="Helvetica" w:cs="Helvetica"/>
                <w:color w:val="000000"/>
                <w:sz w:val="18"/>
                <w:szCs w:val="18"/>
              </w:rPr>
              <w:fldChar w:fldCharType="separate"/>
            </w:r>
            <w:r w:rsidRPr="00CF7C28">
              <w:rPr>
                <w:rFonts w:ascii="Helvetica" w:eastAsia="Times New Roman" w:hAnsi="Helvetica" w:cs="Helvetica"/>
                <w:noProof/>
                <w:color w:val="000000"/>
                <w:sz w:val="18"/>
                <w:szCs w:val="18"/>
              </w:rPr>
              <w:drawing>
                <wp:inline distT="0" distB="0" distL="0" distR="0" wp14:anchorId="45AA2633" wp14:editId="31C82CB3">
                  <wp:extent cx="1870710" cy="344170"/>
                  <wp:effectExtent l="0" t="0" r="0" b="0"/>
                  <wp:docPr id="1"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710" cy="344170"/>
                          </a:xfrm>
                          <a:prstGeom prst="rect">
                            <a:avLst/>
                          </a:prstGeom>
                          <a:noFill/>
                          <a:ln>
                            <a:noFill/>
                          </a:ln>
                        </pic:spPr>
                      </pic:pic>
                    </a:graphicData>
                  </a:graphic>
                </wp:inline>
              </w:drawing>
            </w:r>
            <w:r w:rsidRPr="00CF7C28">
              <w:rPr>
                <w:rFonts w:ascii="Helvetica" w:eastAsia="Times New Roman" w:hAnsi="Helvetica" w:cs="Helvetica"/>
                <w:color w:val="000000"/>
                <w:sz w:val="18"/>
                <w:szCs w:val="18"/>
              </w:rPr>
              <w:fldChar w:fldCharType="end"/>
            </w:r>
          </w:p>
        </w:tc>
      </w:tr>
      <w:tr w:rsidR="00CF7C28" w:rsidRPr="00CF7C28" w14:paraId="30FDC1BA" w14:textId="77777777" w:rsidTr="00CF7C28">
        <w:tc>
          <w:tcPr>
            <w:tcW w:w="6990" w:type="dxa"/>
            <w:shd w:val="clear" w:color="auto" w:fill="FFFFFF"/>
            <w:vAlign w:val="center"/>
            <w:hideMark/>
          </w:tcPr>
          <w:p w14:paraId="7B742008" w14:textId="77777777" w:rsidR="00CF7C28" w:rsidRPr="00CF7C28" w:rsidRDefault="00CF7C28" w:rsidP="00CF7C28">
            <w:pPr>
              <w:rPr>
                <w:rFonts w:ascii="Helvetica" w:eastAsia="Times New Roman" w:hAnsi="Helvetica" w:cs="Helvetica"/>
                <w:color w:val="000000"/>
                <w:sz w:val="18"/>
                <w:szCs w:val="18"/>
              </w:rPr>
            </w:pPr>
            <w:r w:rsidRPr="00CF7C28">
              <w:rPr>
                <w:rFonts w:ascii="Helvetica" w:eastAsia="Times New Roman" w:hAnsi="Helvetica" w:cs="Helvetica"/>
                <w:color w:val="000000"/>
                <w:sz w:val="18"/>
                <w:szCs w:val="18"/>
              </w:rPr>
              <w:t xml:space="preserve">The Bronchos fought hard against Goodrich on Monday. The girls had many shots on net, but was only able to get one in. The goal for the Bronchos was scored by Sophomore Olivia </w:t>
            </w:r>
            <w:proofErr w:type="spellStart"/>
            <w:r w:rsidRPr="00CF7C28">
              <w:rPr>
                <w:rFonts w:ascii="Helvetica" w:eastAsia="Times New Roman" w:hAnsi="Helvetica" w:cs="Helvetica"/>
                <w:color w:val="000000"/>
                <w:sz w:val="18"/>
                <w:szCs w:val="18"/>
              </w:rPr>
              <w:t>Cirino</w:t>
            </w:r>
            <w:proofErr w:type="spellEnd"/>
            <w:r w:rsidRPr="00CF7C28">
              <w:rPr>
                <w:rFonts w:ascii="Helvetica" w:eastAsia="Times New Roman" w:hAnsi="Helvetica" w:cs="Helvetica"/>
                <w:color w:val="000000"/>
                <w:sz w:val="18"/>
                <w:szCs w:val="18"/>
              </w:rPr>
              <w:t>. The girls are getting ready to take on Flushing at home on Wednesday.</w:t>
            </w:r>
          </w:p>
        </w:tc>
      </w:tr>
      <w:tr w:rsidR="00CF7C28" w:rsidRPr="00CF7C28" w14:paraId="5011E318" w14:textId="77777777" w:rsidTr="00CF7C28">
        <w:tc>
          <w:tcPr>
            <w:tcW w:w="0" w:type="auto"/>
            <w:shd w:val="clear" w:color="auto" w:fill="FFFFFF"/>
            <w:vAlign w:val="center"/>
            <w:hideMark/>
          </w:tcPr>
          <w:p w14:paraId="11FDC8ED" w14:textId="77777777" w:rsidR="00CF7C28" w:rsidRPr="00CF7C28" w:rsidRDefault="00CF7C28" w:rsidP="00CF7C28">
            <w:pPr>
              <w:rPr>
                <w:rFonts w:ascii="Helvetica" w:eastAsia="Times New Roman" w:hAnsi="Helvetica" w:cs="Helvetica"/>
                <w:color w:val="000000"/>
                <w:sz w:val="18"/>
                <w:szCs w:val="18"/>
              </w:rPr>
            </w:pPr>
          </w:p>
        </w:tc>
      </w:tr>
    </w:tbl>
    <w:p w14:paraId="5941F5FF" w14:textId="77777777" w:rsidR="00CF7C28" w:rsidRPr="00CF7C28" w:rsidRDefault="00CF7C28" w:rsidP="00CF7C28">
      <w:pPr>
        <w:rPr>
          <w:rFonts w:ascii="Times New Roman" w:eastAsia="Times New Roman" w:hAnsi="Times New Roman" w:cs="Times New Roman"/>
        </w:rPr>
      </w:pPr>
    </w:p>
    <w:p w14:paraId="6EB425AC" w14:textId="77777777" w:rsidR="00CF7C28" w:rsidRPr="00CF7C28" w:rsidRDefault="00CF7C28" w:rsidP="00CF7C28"/>
    <w:sectPr w:rsidR="00CF7C28" w:rsidRPr="00CF7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28"/>
    <w:rsid w:val="00C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37327"/>
  <w15:chartTrackingRefBased/>
  <w15:docId w15:val="{8BAA0D42-D5B9-FD44-AD68-E2F971E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7C2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C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7C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7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2021-05-04T12:05:00Z</dcterms:created>
  <dcterms:modified xsi:type="dcterms:W3CDTF">2021-05-04T12:05:00Z</dcterms:modified>
</cp:coreProperties>
</file>