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B835" w14:textId="77777777" w:rsidR="009A71E3" w:rsidRPr="009A71E3" w:rsidRDefault="009A71E3" w:rsidP="009A71E3">
      <w:pPr>
        <w:spacing w:after="0" w:line="240" w:lineRule="auto"/>
        <w:jc w:val="center"/>
        <w:rPr>
          <w:rFonts w:ascii="Times New Roman" w:hAnsi="Times New Roman" w:cs="Times New Roman"/>
          <w:b/>
          <w:i/>
          <w:sz w:val="28"/>
          <w:szCs w:val="28"/>
          <w:u w:val="single"/>
        </w:rPr>
      </w:pPr>
      <w:r w:rsidRPr="009A71E3">
        <w:rPr>
          <w:rFonts w:ascii="Times New Roman" w:hAnsi="Times New Roman" w:cs="Times New Roman"/>
          <w:b/>
          <w:i/>
          <w:sz w:val="28"/>
          <w:szCs w:val="28"/>
          <w:u w:val="single"/>
        </w:rPr>
        <w:t>VOLLEYBALL BY-LAWS</w:t>
      </w:r>
    </w:p>
    <w:p w14:paraId="663D72FD" w14:textId="77777777" w:rsidR="009A71E3" w:rsidRPr="009A71E3" w:rsidRDefault="009A71E3" w:rsidP="009A71E3">
      <w:pPr>
        <w:spacing w:after="0" w:line="240" w:lineRule="auto"/>
        <w:jc w:val="center"/>
        <w:rPr>
          <w:rFonts w:ascii="Times New Roman" w:hAnsi="Times New Roman" w:cs="Times New Roman"/>
          <w:sz w:val="28"/>
          <w:szCs w:val="28"/>
        </w:rPr>
      </w:pPr>
    </w:p>
    <w:p w14:paraId="5E71346B" w14:textId="77777777" w:rsidR="009A71E3" w:rsidRPr="009A71E3" w:rsidRDefault="009A71E3" w:rsidP="009A71E3">
      <w:pPr>
        <w:spacing w:after="0" w:line="240" w:lineRule="auto"/>
        <w:ind w:left="360" w:hanging="360"/>
        <w:rPr>
          <w:rFonts w:ascii="Times New Roman" w:hAnsi="Times New Roman" w:cs="Times New Roman"/>
          <w:sz w:val="28"/>
          <w:szCs w:val="28"/>
        </w:rPr>
      </w:pPr>
      <w:r w:rsidRPr="009A71E3">
        <w:rPr>
          <w:rFonts w:ascii="Times New Roman" w:hAnsi="Times New Roman" w:cs="Times New Roman"/>
          <w:sz w:val="28"/>
          <w:szCs w:val="28"/>
        </w:rPr>
        <w:t>1.</w:t>
      </w:r>
      <w:r w:rsidRPr="009A71E3">
        <w:rPr>
          <w:rFonts w:ascii="Times New Roman" w:hAnsi="Times New Roman" w:cs="Times New Roman"/>
          <w:sz w:val="28"/>
          <w:szCs w:val="28"/>
        </w:rPr>
        <w:tab/>
        <w:t>Varsity volleyball will follow MHSAA format: 3 out of 5 game matches with rally scoring to 25, 15 points in fifth game.</w:t>
      </w:r>
    </w:p>
    <w:p w14:paraId="37F4C4EA" w14:textId="77777777" w:rsidR="009A71E3" w:rsidRPr="009A71E3" w:rsidRDefault="009A71E3" w:rsidP="009A71E3">
      <w:pPr>
        <w:spacing w:after="0" w:line="240" w:lineRule="auto"/>
        <w:ind w:left="360" w:hanging="360"/>
        <w:rPr>
          <w:rFonts w:ascii="Times New Roman" w:hAnsi="Times New Roman" w:cs="Times New Roman"/>
          <w:sz w:val="28"/>
          <w:szCs w:val="28"/>
        </w:rPr>
      </w:pPr>
    </w:p>
    <w:p w14:paraId="443308E5" w14:textId="77777777" w:rsidR="009A71E3" w:rsidRPr="009A71E3" w:rsidRDefault="009A71E3" w:rsidP="009A71E3">
      <w:pPr>
        <w:spacing w:after="0" w:line="240" w:lineRule="auto"/>
        <w:ind w:left="360" w:hanging="360"/>
        <w:rPr>
          <w:rFonts w:ascii="Times New Roman" w:hAnsi="Times New Roman" w:cs="Times New Roman"/>
          <w:sz w:val="28"/>
          <w:szCs w:val="28"/>
        </w:rPr>
      </w:pPr>
      <w:r w:rsidRPr="009A71E3">
        <w:rPr>
          <w:rFonts w:ascii="Times New Roman" w:hAnsi="Times New Roman" w:cs="Times New Roman"/>
          <w:sz w:val="28"/>
          <w:szCs w:val="28"/>
        </w:rPr>
        <w:t>2.</w:t>
      </w:r>
      <w:r w:rsidRPr="009A71E3">
        <w:rPr>
          <w:rFonts w:ascii="Times New Roman" w:hAnsi="Times New Roman" w:cs="Times New Roman"/>
          <w:sz w:val="28"/>
          <w:szCs w:val="28"/>
        </w:rPr>
        <w:tab/>
        <w:t xml:space="preserve">Freshman and Junior Varsity games will consist of three (3) 25-point rally scoring games regardless of one team winning the first two games. </w:t>
      </w:r>
    </w:p>
    <w:p w14:paraId="74E90265"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2A0DC84A" w14:textId="77777777" w:rsidR="009A71E3" w:rsidRPr="009A71E3" w:rsidRDefault="009A71E3" w:rsidP="009A71E3">
      <w:pPr>
        <w:tabs>
          <w:tab w:val="left" w:pos="360"/>
        </w:tabs>
        <w:spacing w:after="0" w:line="240" w:lineRule="auto"/>
        <w:ind w:left="360" w:hanging="360"/>
        <w:rPr>
          <w:rFonts w:ascii="Times New Roman" w:hAnsi="Times New Roman" w:cs="Times New Roman"/>
          <w:sz w:val="28"/>
          <w:szCs w:val="28"/>
        </w:rPr>
      </w:pPr>
      <w:r w:rsidRPr="009A71E3">
        <w:rPr>
          <w:rFonts w:ascii="Times New Roman" w:hAnsi="Times New Roman" w:cs="Times New Roman"/>
          <w:sz w:val="28"/>
          <w:szCs w:val="28"/>
        </w:rPr>
        <w:t>3.</w:t>
      </w:r>
      <w:r w:rsidRPr="009A71E3">
        <w:rPr>
          <w:rFonts w:ascii="Times New Roman" w:hAnsi="Times New Roman" w:cs="Times New Roman"/>
          <w:sz w:val="28"/>
          <w:szCs w:val="28"/>
        </w:rPr>
        <w:tab/>
      </w:r>
      <w:r w:rsidR="00133C3F">
        <w:rPr>
          <w:rFonts w:ascii="Times New Roman" w:hAnsi="Times New Roman" w:cs="Times New Roman"/>
          <w:sz w:val="28"/>
          <w:szCs w:val="28"/>
        </w:rPr>
        <w:t>Four</w:t>
      </w:r>
      <w:r w:rsidRPr="009A71E3">
        <w:rPr>
          <w:rFonts w:ascii="Times New Roman" w:hAnsi="Times New Roman" w:cs="Times New Roman"/>
          <w:sz w:val="28"/>
          <w:szCs w:val="28"/>
        </w:rPr>
        <w:t xml:space="preserve"> officials will be used per night</w:t>
      </w:r>
      <w:r w:rsidR="00133C3F">
        <w:rPr>
          <w:rFonts w:ascii="Times New Roman" w:hAnsi="Times New Roman" w:cs="Times New Roman"/>
          <w:sz w:val="28"/>
          <w:szCs w:val="28"/>
        </w:rPr>
        <w:t xml:space="preserve"> at all 3</w:t>
      </w:r>
      <w:r w:rsidRPr="009A71E3">
        <w:rPr>
          <w:rFonts w:ascii="Times New Roman" w:hAnsi="Times New Roman" w:cs="Times New Roman"/>
          <w:sz w:val="28"/>
          <w:szCs w:val="28"/>
        </w:rPr>
        <w:t xml:space="preserve"> level</w:t>
      </w:r>
      <w:r w:rsidR="00133C3F">
        <w:rPr>
          <w:rFonts w:ascii="Times New Roman" w:hAnsi="Times New Roman" w:cs="Times New Roman"/>
          <w:sz w:val="28"/>
          <w:szCs w:val="28"/>
        </w:rPr>
        <w:t>s</w:t>
      </w:r>
      <w:r w:rsidRPr="009A71E3">
        <w:rPr>
          <w:rFonts w:ascii="Times New Roman" w:hAnsi="Times New Roman" w:cs="Times New Roman"/>
          <w:sz w:val="28"/>
          <w:szCs w:val="28"/>
        </w:rPr>
        <w:t xml:space="preserve">.  </w:t>
      </w:r>
      <w:r w:rsidR="00133C3F">
        <w:rPr>
          <w:rFonts w:ascii="Times New Roman" w:hAnsi="Times New Roman" w:cs="Times New Roman"/>
          <w:sz w:val="28"/>
          <w:szCs w:val="28"/>
        </w:rPr>
        <w:t>All four</w:t>
      </w:r>
      <w:r w:rsidRPr="009A71E3">
        <w:rPr>
          <w:rFonts w:ascii="Times New Roman" w:hAnsi="Times New Roman" w:cs="Times New Roman"/>
          <w:sz w:val="28"/>
          <w:szCs w:val="28"/>
        </w:rPr>
        <w:t xml:space="preserve"> officials will then work the Varsity game.</w:t>
      </w:r>
    </w:p>
    <w:p w14:paraId="6DC9926D"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69034DBD" w14:textId="77777777" w:rsidR="009A71E3" w:rsidRPr="009A71E3" w:rsidRDefault="009A71E3" w:rsidP="009A71E3">
      <w:pPr>
        <w:tabs>
          <w:tab w:val="left" w:pos="360"/>
        </w:tabs>
        <w:spacing w:after="0" w:line="240" w:lineRule="auto"/>
        <w:ind w:left="360" w:hanging="360"/>
        <w:rPr>
          <w:rFonts w:ascii="Times New Roman" w:hAnsi="Times New Roman" w:cs="Times New Roman"/>
          <w:sz w:val="28"/>
          <w:szCs w:val="28"/>
        </w:rPr>
      </w:pPr>
      <w:r w:rsidRPr="009A71E3">
        <w:rPr>
          <w:rFonts w:ascii="Times New Roman" w:hAnsi="Times New Roman" w:cs="Times New Roman"/>
          <w:sz w:val="28"/>
          <w:szCs w:val="28"/>
        </w:rPr>
        <w:t>4.</w:t>
      </w:r>
      <w:r w:rsidRPr="009A71E3">
        <w:rPr>
          <w:rFonts w:ascii="Times New Roman" w:hAnsi="Times New Roman" w:cs="Times New Roman"/>
          <w:sz w:val="28"/>
          <w:szCs w:val="28"/>
        </w:rPr>
        <w:tab/>
        <w:t>The warm-up time should be MHSAA tournament recommended 4-4-4-4</w:t>
      </w:r>
      <w:r w:rsidR="00593C4D">
        <w:rPr>
          <w:rFonts w:ascii="Times New Roman" w:hAnsi="Times New Roman" w:cs="Times New Roman"/>
          <w:sz w:val="28"/>
          <w:szCs w:val="28"/>
        </w:rPr>
        <w:t>-4</w:t>
      </w:r>
      <w:r w:rsidRPr="009A71E3">
        <w:rPr>
          <w:rFonts w:ascii="Times New Roman" w:hAnsi="Times New Roman" w:cs="Times New Roman"/>
          <w:sz w:val="28"/>
          <w:szCs w:val="28"/>
        </w:rPr>
        <w:t xml:space="preserve"> for each match, commencing when the officials sign the book.</w:t>
      </w:r>
    </w:p>
    <w:p w14:paraId="3ECA4C76"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71E42DEB" w14:textId="77777777" w:rsidR="009A71E3" w:rsidRPr="009A71E3" w:rsidRDefault="009A71E3" w:rsidP="009A71E3">
      <w:pPr>
        <w:tabs>
          <w:tab w:val="left" w:pos="360"/>
        </w:tabs>
        <w:spacing w:after="0" w:line="240" w:lineRule="auto"/>
        <w:ind w:left="360" w:hanging="360"/>
        <w:rPr>
          <w:rFonts w:ascii="Times New Roman" w:hAnsi="Times New Roman" w:cs="Times New Roman"/>
          <w:sz w:val="28"/>
          <w:szCs w:val="28"/>
        </w:rPr>
      </w:pPr>
      <w:r w:rsidRPr="009A71E3">
        <w:rPr>
          <w:rFonts w:ascii="Times New Roman" w:hAnsi="Times New Roman" w:cs="Times New Roman"/>
          <w:sz w:val="28"/>
          <w:szCs w:val="28"/>
        </w:rPr>
        <w:t>5.</w:t>
      </w:r>
      <w:r w:rsidRPr="009A71E3">
        <w:rPr>
          <w:rFonts w:ascii="Times New Roman" w:hAnsi="Times New Roman" w:cs="Times New Roman"/>
          <w:sz w:val="28"/>
          <w:szCs w:val="28"/>
        </w:rPr>
        <w:tab/>
        <w:t>In tri and quad matches, if at least one is a Metro League scheduled game, the Metro League scheduled game(s) will be played first.</w:t>
      </w:r>
    </w:p>
    <w:p w14:paraId="59C29584"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18EEE09E" w14:textId="77777777" w:rsidR="009A71E3" w:rsidRPr="009A71E3" w:rsidRDefault="00593C4D" w:rsidP="009A71E3">
      <w:pPr>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6</w:t>
      </w:r>
      <w:r w:rsidR="009A71E3" w:rsidRPr="009A71E3">
        <w:rPr>
          <w:rFonts w:ascii="Times New Roman" w:hAnsi="Times New Roman" w:cs="Times New Roman"/>
          <w:sz w:val="28"/>
          <w:szCs w:val="28"/>
        </w:rPr>
        <w:t>.</w:t>
      </w:r>
      <w:r w:rsidR="009A71E3" w:rsidRPr="009A71E3">
        <w:rPr>
          <w:rFonts w:ascii="Times New Roman" w:hAnsi="Times New Roman" w:cs="Times New Roman"/>
          <w:sz w:val="28"/>
          <w:szCs w:val="28"/>
        </w:rPr>
        <w:tab/>
        <w:t>The All-League Awards shall be based on statisti</w:t>
      </w:r>
      <w:r w:rsidR="00447266">
        <w:rPr>
          <w:rFonts w:ascii="Times New Roman" w:hAnsi="Times New Roman" w:cs="Times New Roman"/>
          <w:sz w:val="28"/>
          <w:szCs w:val="28"/>
        </w:rPr>
        <w:t xml:space="preserve">cs in accordance with MIVCA (click </w:t>
      </w:r>
      <w:hyperlink r:id="rId6" w:history="1">
        <w:r w:rsidR="00447266" w:rsidRPr="00447266">
          <w:rPr>
            <w:rStyle w:val="Hyperlink"/>
            <w:rFonts w:ascii="Times New Roman" w:hAnsi="Times New Roman" w:cs="Times New Roman"/>
            <w:sz w:val="28"/>
            <w:szCs w:val="28"/>
          </w:rPr>
          <w:t>here</w:t>
        </w:r>
      </w:hyperlink>
      <w:bookmarkStart w:id="0" w:name="_GoBack"/>
      <w:bookmarkEnd w:id="0"/>
      <w:r w:rsidR="00447266">
        <w:rPr>
          <w:rFonts w:ascii="Times New Roman" w:hAnsi="Times New Roman" w:cs="Times New Roman"/>
          <w:sz w:val="28"/>
          <w:szCs w:val="28"/>
        </w:rPr>
        <w:t xml:space="preserve"> for</w:t>
      </w:r>
      <w:r w:rsidR="009A71E3" w:rsidRPr="009A71E3">
        <w:rPr>
          <w:rFonts w:ascii="Times New Roman" w:hAnsi="Times New Roman" w:cs="Times New Roman"/>
          <w:sz w:val="28"/>
          <w:szCs w:val="28"/>
        </w:rPr>
        <w:t xml:space="preserve"> form).  All-League Awards shall be based on Flint Metro League games only.</w:t>
      </w:r>
    </w:p>
    <w:p w14:paraId="1F2BC3F3" w14:textId="77777777" w:rsidR="009A71E3" w:rsidRPr="009A71E3" w:rsidRDefault="009A71E3" w:rsidP="009A71E3">
      <w:pPr>
        <w:spacing w:after="0" w:line="240" w:lineRule="auto"/>
        <w:ind w:left="360" w:hanging="360"/>
        <w:rPr>
          <w:rFonts w:ascii="Times New Roman" w:hAnsi="Times New Roman" w:cs="Times New Roman"/>
          <w:sz w:val="28"/>
          <w:szCs w:val="28"/>
        </w:rPr>
      </w:pPr>
    </w:p>
    <w:p w14:paraId="6D08FDBE"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r w:rsidRPr="009A71E3">
        <w:rPr>
          <w:rFonts w:ascii="Times New Roman" w:hAnsi="Times New Roman" w:cs="Times New Roman"/>
          <w:sz w:val="28"/>
          <w:szCs w:val="28"/>
        </w:rPr>
        <w:tab/>
        <w:t>A.</w:t>
      </w:r>
      <w:r w:rsidRPr="009A71E3">
        <w:rPr>
          <w:rFonts w:ascii="Times New Roman" w:hAnsi="Times New Roman" w:cs="Times New Roman"/>
          <w:sz w:val="28"/>
          <w:szCs w:val="28"/>
        </w:rPr>
        <w:tab/>
        <w:t>At the end of regular season play each coach shall submit a composite of nominees (maximum of six) from his/her team.  This nomination ballot is to be mailed, emailed, or faxed to the athletic director who is the volleyball chairman.  In turn the athletic director in charge will submit a composite of all nominees and stats to each coach prior to the All-League meeting.</w:t>
      </w:r>
    </w:p>
    <w:p w14:paraId="0CFB5245"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r w:rsidRPr="009A71E3">
        <w:rPr>
          <w:rFonts w:ascii="Times New Roman" w:hAnsi="Times New Roman" w:cs="Times New Roman"/>
          <w:sz w:val="28"/>
          <w:szCs w:val="28"/>
        </w:rPr>
        <w:tab/>
      </w:r>
    </w:p>
    <w:p w14:paraId="208FD871"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r w:rsidRPr="009A71E3">
        <w:rPr>
          <w:rFonts w:ascii="Times New Roman" w:hAnsi="Times New Roman" w:cs="Times New Roman"/>
          <w:sz w:val="28"/>
          <w:szCs w:val="28"/>
        </w:rPr>
        <w:tab/>
        <w:t>B.</w:t>
      </w:r>
      <w:r w:rsidRPr="009A71E3">
        <w:rPr>
          <w:rFonts w:ascii="Times New Roman" w:hAnsi="Times New Roman" w:cs="Times New Roman"/>
          <w:sz w:val="28"/>
          <w:szCs w:val="28"/>
        </w:rPr>
        <w:tab/>
        <w:t>A mandatory All-League meeting will be held prior to the District Tournament.  The site of this meeting is to be determined by the athletic director in charge of volleyball.  Each coach should make an effort to bring a picture (team or individual) to the meeting of all his/her candidates.  All nominees shall be reviewed by other coaches.  Any coach who fails to mail, email, or fax his/her ballot to the athletic director in charge shall have no nominees for All-Conference or vote on the All-Conference Team.</w:t>
      </w:r>
    </w:p>
    <w:p w14:paraId="496F2371"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47AF8F53"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r w:rsidRPr="009A71E3">
        <w:rPr>
          <w:rFonts w:ascii="Times New Roman" w:hAnsi="Times New Roman" w:cs="Times New Roman"/>
          <w:sz w:val="28"/>
          <w:szCs w:val="28"/>
        </w:rPr>
        <w:tab/>
        <w:t>C.</w:t>
      </w:r>
      <w:r w:rsidRPr="009A71E3">
        <w:rPr>
          <w:rFonts w:ascii="Times New Roman" w:hAnsi="Times New Roman" w:cs="Times New Roman"/>
          <w:sz w:val="28"/>
          <w:szCs w:val="28"/>
        </w:rPr>
        <w:tab/>
        <w:t>The volleyball chairman shall distribute a ballot for voting.  The ballot shall contain each player’s name, position, school and number.  Each coach shall then vote for the nominees he/she feels deserves such recognition.  Coaches are not allowed to vote for those he/she placed in nomination.</w:t>
      </w:r>
    </w:p>
    <w:p w14:paraId="351A44DC"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4BD0805E"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r w:rsidRPr="009A71E3">
        <w:rPr>
          <w:rFonts w:ascii="Times New Roman" w:hAnsi="Times New Roman" w:cs="Times New Roman"/>
          <w:sz w:val="28"/>
          <w:szCs w:val="28"/>
        </w:rPr>
        <w:lastRenderedPageBreak/>
        <w:tab/>
        <w:t>D.</w:t>
      </w:r>
      <w:r w:rsidRPr="009A71E3">
        <w:rPr>
          <w:rFonts w:ascii="Times New Roman" w:hAnsi="Times New Roman" w:cs="Times New Roman"/>
          <w:sz w:val="28"/>
          <w:szCs w:val="28"/>
        </w:rPr>
        <w:tab/>
        <w:t>Voting shall be on a scale of 10 points for first team and 5 points for second team.  All girls that receive a vote are honorable mention.  All coaches will have one additional wild card for honorable mention if they choose to use it.</w:t>
      </w:r>
    </w:p>
    <w:p w14:paraId="18D964D3"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66FDC1D9"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r w:rsidRPr="009A71E3">
        <w:rPr>
          <w:rFonts w:ascii="Times New Roman" w:hAnsi="Times New Roman" w:cs="Times New Roman"/>
          <w:sz w:val="28"/>
          <w:szCs w:val="28"/>
        </w:rPr>
        <w:tab/>
        <w:t>E.</w:t>
      </w:r>
      <w:r w:rsidRPr="009A71E3">
        <w:rPr>
          <w:rFonts w:ascii="Times New Roman" w:hAnsi="Times New Roman" w:cs="Times New Roman"/>
          <w:sz w:val="28"/>
          <w:szCs w:val="28"/>
        </w:rPr>
        <w:tab/>
        <w:t>The top eight (8) girls receiving points shall be appointed to the All-League First Team and receive gold medals.  The second eight (8) girls receiving points shall be appointed to the All-Conference Second Team and receive silver medals.  In case of a tie, a vote will be taken on the individuals that are tied.</w:t>
      </w:r>
    </w:p>
    <w:p w14:paraId="3002A1D0"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70066554"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r w:rsidRPr="009A71E3">
        <w:rPr>
          <w:rFonts w:ascii="Times New Roman" w:hAnsi="Times New Roman" w:cs="Times New Roman"/>
          <w:sz w:val="28"/>
          <w:szCs w:val="28"/>
        </w:rPr>
        <w:tab/>
        <w:t xml:space="preserve">F. </w:t>
      </w:r>
      <w:r w:rsidRPr="009A71E3">
        <w:rPr>
          <w:rFonts w:ascii="Times New Roman" w:hAnsi="Times New Roman" w:cs="Times New Roman"/>
          <w:sz w:val="28"/>
          <w:szCs w:val="28"/>
        </w:rPr>
        <w:tab/>
        <w:t>All recognized players put into nomination for All-League must have completed the volleyball season in good standing.</w:t>
      </w:r>
    </w:p>
    <w:p w14:paraId="406A2D45" w14:textId="77777777" w:rsidR="009A71E3" w:rsidRPr="009A71E3" w:rsidRDefault="009A71E3" w:rsidP="009A71E3">
      <w:pPr>
        <w:tabs>
          <w:tab w:val="left" w:pos="360"/>
        </w:tabs>
        <w:spacing w:after="0" w:line="240" w:lineRule="auto"/>
        <w:ind w:left="720" w:hanging="720"/>
        <w:rPr>
          <w:rFonts w:ascii="Times New Roman" w:hAnsi="Times New Roman" w:cs="Times New Roman"/>
          <w:sz w:val="28"/>
          <w:szCs w:val="28"/>
        </w:rPr>
      </w:pPr>
    </w:p>
    <w:p w14:paraId="44577D51" w14:textId="77777777" w:rsidR="009A71E3" w:rsidRPr="009A71E3" w:rsidRDefault="00593C4D" w:rsidP="009A71E3">
      <w:pPr>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7</w:t>
      </w:r>
      <w:r w:rsidR="009A71E3" w:rsidRPr="009A71E3">
        <w:rPr>
          <w:rFonts w:ascii="Times New Roman" w:hAnsi="Times New Roman" w:cs="Times New Roman"/>
          <w:sz w:val="28"/>
          <w:szCs w:val="28"/>
        </w:rPr>
        <w:t>.</w:t>
      </w:r>
      <w:r w:rsidR="009A71E3" w:rsidRPr="009A71E3">
        <w:rPr>
          <w:rFonts w:ascii="Times New Roman" w:hAnsi="Times New Roman" w:cs="Times New Roman"/>
          <w:sz w:val="28"/>
          <w:szCs w:val="28"/>
        </w:rPr>
        <w:tab/>
        <w:t>If a volleyball match is not played because of weather, the two schools should mutually agree to reschedule on the next available date.</w:t>
      </w:r>
    </w:p>
    <w:p w14:paraId="6B6F70AD" w14:textId="77777777" w:rsidR="009A71E3" w:rsidRPr="009A71E3" w:rsidRDefault="009A71E3" w:rsidP="009A71E3">
      <w:pPr>
        <w:spacing w:after="0" w:line="240" w:lineRule="auto"/>
        <w:ind w:left="360" w:hanging="360"/>
        <w:rPr>
          <w:rFonts w:ascii="Times New Roman" w:hAnsi="Times New Roman" w:cs="Times New Roman"/>
          <w:sz w:val="28"/>
          <w:szCs w:val="28"/>
        </w:rPr>
      </w:pPr>
    </w:p>
    <w:p w14:paraId="2D429E66" w14:textId="77777777" w:rsidR="009A71E3" w:rsidRDefault="00593C4D" w:rsidP="009A71E3">
      <w:pPr>
        <w:tabs>
          <w:tab w:val="left" w:pos="360"/>
          <w:tab w:val="left" w:pos="2070"/>
        </w:tabs>
        <w:spacing w:after="0" w:line="240" w:lineRule="auto"/>
        <w:ind w:left="360" w:hanging="360"/>
        <w:rPr>
          <w:rFonts w:ascii="Times New Roman" w:hAnsi="Times New Roman" w:cs="Times New Roman"/>
          <w:color w:val="000000"/>
          <w:sz w:val="28"/>
          <w:szCs w:val="28"/>
        </w:rPr>
      </w:pPr>
      <w:r>
        <w:rPr>
          <w:rFonts w:ascii="Times New Roman" w:hAnsi="Times New Roman" w:cs="Times New Roman"/>
          <w:sz w:val="28"/>
          <w:szCs w:val="28"/>
        </w:rPr>
        <w:t>8</w:t>
      </w:r>
      <w:r w:rsidR="009A71E3" w:rsidRPr="009A71E3">
        <w:rPr>
          <w:rFonts w:ascii="Times New Roman" w:hAnsi="Times New Roman" w:cs="Times New Roman"/>
          <w:sz w:val="28"/>
          <w:szCs w:val="28"/>
        </w:rPr>
        <w:t>.</w:t>
      </w:r>
      <w:r w:rsidR="009A71E3" w:rsidRPr="009A71E3">
        <w:rPr>
          <w:rFonts w:ascii="Times New Roman" w:hAnsi="Times New Roman" w:cs="Times New Roman"/>
          <w:sz w:val="28"/>
          <w:szCs w:val="28"/>
        </w:rPr>
        <w:tab/>
        <w:t>The host school will supply all the volleyballs used during warm-ups and line judges for all matches.</w:t>
      </w:r>
      <w:r w:rsidR="00133C3F">
        <w:rPr>
          <w:rFonts w:ascii="Times New Roman" w:hAnsi="Times New Roman" w:cs="Times New Roman"/>
          <w:sz w:val="28"/>
          <w:szCs w:val="28"/>
        </w:rPr>
        <w:t xml:space="preserve">  </w:t>
      </w:r>
      <w:r w:rsidR="00133C3F" w:rsidRPr="00133C3F">
        <w:rPr>
          <w:rFonts w:ascii="Times New Roman" w:hAnsi="Times New Roman" w:cs="Times New Roman"/>
          <w:color w:val="000000"/>
          <w:sz w:val="28"/>
          <w:szCs w:val="28"/>
        </w:rPr>
        <w:t>All varsity matches will include two additional registered officials to be used as line judges.</w:t>
      </w:r>
    </w:p>
    <w:p w14:paraId="6FC38B24" w14:textId="77777777" w:rsidR="00133C3F" w:rsidRDefault="00133C3F" w:rsidP="009A71E3">
      <w:pPr>
        <w:tabs>
          <w:tab w:val="left" w:pos="360"/>
          <w:tab w:val="left" w:pos="2070"/>
        </w:tabs>
        <w:spacing w:after="0" w:line="240" w:lineRule="auto"/>
        <w:ind w:left="360" w:hanging="360"/>
        <w:rPr>
          <w:rFonts w:ascii="Times New Roman" w:hAnsi="Times New Roman" w:cs="Times New Roman"/>
          <w:sz w:val="28"/>
          <w:szCs w:val="28"/>
        </w:rPr>
      </w:pPr>
    </w:p>
    <w:p w14:paraId="3BBDC6FC" w14:textId="77777777" w:rsidR="009A71E3" w:rsidRPr="009A71E3" w:rsidRDefault="009A71E3" w:rsidP="009A71E3">
      <w:pPr>
        <w:tabs>
          <w:tab w:val="left" w:pos="360"/>
          <w:tab w:val="left" w:pos="2070"/>
        </w:tabs>
        <w:spacing w:after="0" w:line="240" w:lineRule="auto"/>
        <w:ind w:left="360" w:hanging="360"/>
        <w:rPr>
          <w:rFonts w:ascii="Times New Roman" w:hAnsi="Times New Roman" w:cs="Times New Roman"/>
          <w:sz w:val="28"/>
          <w:szCs w:val="28"/>
        </w:rPr>
      </w:pPr>
    </w:p>
    <w:p w14:paraId="7A878264" w14:textId="77777777" w:rsidR="002B1547" w:rsidRDefault="002B1547" w:rsidP="002B15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PERTINENT GENERAL BYLAWS FOR </w:t>
      </w:r>
      <w:proofErr w:type="gramStart"/>
      <w:r>
        <w:rPr>
          <w:rFonts w:ascii="Times New Roman" w:hAnsi="Times New Roman" w:cs="Times New Roman"/>
          <w:b/>
          <w:sz w:val="28"/>
          <w:szCs w:val="28"/>
        </w:rPr>
        <w:t>ALL  F.M.L</w:t>
      </w:r>
      <w:proofErr w:type="gramEnd"/>
      <w:r>
        <w:rPr>
          <w:rFonts w:ascii="Times New Roman" w:hAnsi="Times New Roman" w:cs="Times New Roman"/>
          <w:b/>
          <w:sz w:val="28"/>
          <w:szCs w:val="28"/>
        </w:rPr>
        <w:t>. SPORTS</w:t>
      </w:r>
    </w:p>
    <w:p w14:paraId="3BA23628" w14:textId="77777777" w:rsidR="002B1547" w:rsidRPr="00F44A43" w:rsidRDefault="002B1547" w:rsidP="002B1547">
      <w:pPr>
        <w:spacing w:after="0" w:line="240" w:lineRule="auto"/>
        <w:jc w:val="center"/>
        <w:rPr>
          <w:rFonts w:ascii="Times New Roman" w:hAnsi="Times New Roman" w:cs="Times New Roman"/>
          <w:b/>
          <w:sz w:val="28"/>
          <w:szCs w:val="28"/>
        </w:rPr>
      </w:pPr>
    </w:p>
    <w:p w14:paraId="590471E0" w14:textId="77777777" w:rsidR="002B1547" w:rsidRPr="002D3D39" w:rsidRDefault="002B1547" w:rsidP="002B1547">
      <w:pPr>
        <w:widowControl w:val="0"/>
        <w:tabs>
          <w:tab w:val="left" w:pos="7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9.</w:t>
      </w:r>
      <w:r w:rsidRPr="002D3D39">
        <w:rPr>
          <w:rFonts w:ascii="Times New Roman" w:hAnsi="Times New Roman" w:cs="Times New Roman"/>
          <w:sz w:val="28"/>
          <w:szCs w:val="28"/>
        </w:rPr>
        <w:tab/>
        <w:t>Each school may regulate its own pre-game ticket sales to its own students for home games.</w:t>
      </w:r>
    </w:p>
    <w:p w14:paraId="1A9173F2" w14:textId="77777777" w:rsidR="002B1547" w:rsidRPr="002D3D39" w:rsidRDefault="002B1547" w:rsidP="002B1547">
      <w:pPr>
        <w:widowControl w:val="0"/>
        <w:tabs>
          <w:tab w:val="left" w:pos="720"/>
        </w:tabs>
        <w:spacing w:after="0" w:line="240" w:lineRule="auto"/>
        <w:ind w:left="720" w:hanging="720"/>
        <w:jc w:val="both"/>
        <w:rPr>
          <w:rFonts w:ascii="Times New Roman" w:hAnsi="Times New Roman" w:cs="Times New Roman"/>
          <w:sz w:val="28"/>
          <w:szCs w:val="28"/>
        </w:rPr>
      </w:pPr>
    </w:p>
    <w:p w14:paraId="5919CF06" w14:textId="77777777" w:rsidR="002B1547" w:rsidRPr="002D3D39" w:rsidRDefault="002B1547" w:rsidP="002B1547">
      <w:pPr>
        <w:widowControl w:val="0"/>
        <w:tabs>
          <w:tab w:val="left" w:pos="2160"/>
          <w:tab w:val="left" w:pos="43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10.</w:t>
      </w:r>
      <w:r w:rsidRPr="002D3D39">
        <w:rPr>
          <w:rFonts w:ascii="Times New Roman" w:hAnsi="Times New Roman" w:cs="Times New Roman"/>
          <w:sz w:val="28"/>
          <w:szCs w:val="28"/>
        </w:rPr>
        <w:tab/>
        <w:t>Team rosters and uniform numbers are to be sent to League member schools in football, basketball, hockey, volleyball, and soccer.</w:t>
      </w:r>
    </w:p>
    <w:p w14:paraId="4E27F74A" w14:textId="77777777" w:rsidR="002B1547" w:rsidRPr="002D3D39" w:rsidRDefault="002B1547" w:rsidP="002B1547">
      <w:pPr>
        <w:widowControl w:val="0"/>
        <w:tabs>
          <w:tab w:val="left" w:pos="2160"/>
          <w:tab w:val="left" w:pos="4320"/>
        </w:tabs>
        <w:spacing w:after="0" w:line="240" w:lineRule="auto"/>
        <w:ind w:left="720" w:hanging="720"/>
        <w:jc w:val="both"/>
        <w:rPr>
          <w:rFonts w:ascii="Times New Roman" w:hAnsi="Times New Roman" w:cs="Times New Roman"/>
          <w:sz w:val="28"/>
          <w:szCs w:val="28"/>
        </w:rPr>
      </w:pPr>
    </w:p>
    <w:p w14:paraId="6E46B11D"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12.</w:t>
      </w:r>
      <w:r w:rsidRPr="00F44A43">
        <w:rPr>
          <w:rFonts w:ascii="Times New Roman" w:hAnsi="Times New Roman" w:cs="Times New Roman"/>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14:paraId="2905A092"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15.</w:t>
      </w:r>
      <w:r w:rsidRPr="00F44A43">
        <w:rPr>
          <w:rFonts w:ascii="Times New Roman" w:hAnsi="Times New Roman" w:cs="Times New Roman"/>
          <w:sz w:val="28"/>
          <w:szCs w:val="28"/>
        </w:rPr>
        <w:tab/>
        <w:t>Noise making devices, including the human voice, will not be allowed to be used in an unsportsmanlike manner.  The home team management will have the right to remove any such object, or person, from the sporting activity.</w:t>
      </w:r>
    </w:p>
    <w:p w14:paraId="57EDBE67"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16.</w:t>
      </w:r>
      <w:r w:rsidRPr="00F44A43">
        <w:rPr>
          <w:rFonts w:ascii="Times New Roman" w:hAnsi="Times New Roman" w:cs="Times New Roman"/>
          <w:sz w:val="28"/>
          <w:szCs w:val="28"/>
        </w:rPr>
        <w:tab/>
        <w:t xml:space="preserve">The Flint Metro League takes the position that the practice of good sportsmanship is essential and that all members should adopt a common policy.  Member schools are expected to implement a plan to promote </w:t>
      </w:r>
      <w:r w:rsidRPr="00F44A43">
        <w:rPr>
          <w:rFonts w:ascii="Times New Roman" w:hAnsi="Times New Roman" w:cs="Times New Roman"/>
          <w:sz w:val="28"/>
          <w:szCs w:val="28"/>
        </w:rPr>
        <w:lastRenderedPageBreak/>
        <w:t>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14:paraId="56AE6C8E"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17.</w:t>
      </w:r>
      <w:r w:rsidRPr="00F44A43">
        <w:rPr>
          <w:rFonts w:ascii="Times New Roman" w:hAnsi="Times New Roman" w:cs="Times New Roman"/>
          <w:sz w:val="28"/>
          <w:szCs w:val="28"/>
        </w:rPr>
        <w:tab/>
        <w:t xml:space="preserve">During league competitions and tournaments, the host school administration, the sport administrator, and/or designee of either, is charged with the authority to act on any situation that might arise that is not covered herein.  </w:t>
      </w:r>
    </w:p>
    <w:p w14:paraId="7C875614" w14:textId="77777777"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18.</w:t>
      </w:r>
      <w:r w:rsidRPr="00F44A43">
        <w:rPr>
          <w:rFonts w:ascii="Times New Roman" w:hAnsi="Times New Roman" w:cs="Times New Roman"/>
          <w:sz w:val="28"/>
          <w:szCs w:val="28"/>
        </w:rPr>
        <w:tab/>
        <w:t>Home school will contact league-approved media to report contest results.</w:t>
      </w:r>
    </w:p>
    <w:p w14:paraId="6EFE3CF1" w14:textId="77777777" w:rsidR="002B1547" w:rsidRPr="00F44A43" w:rsidRDefault="002B1547" w:rsidP="002B1547">
      <w:pPr>
        <w:widowControl w:val="0"/>
        <w:tabs>
          <w:tab w:val="left" w:pos="720"/>
        </w:tabs>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Pr="00F44A43">
        <w:rPr>
          <w:rFonts w:ascii="Times New Roman" w:hAnsi="Times New Roman" w:cs="Times New Roman"/>
          <w:sz w:val="28"/>
          <w:szCs w:val="28"/>
        </w:rPr>
        <w:t>Grievance and Protest Procedure:</w:t>
      </w:r>
    </w:p>
    <w:p w14:paraId="2A74D72C" w14:textId="77777777" w:rsidR="002B1547" w:rsidRPr="00F44A43" w:rsidRDefault="002B1547" w:rsidP="002B1547">
      <w:pPr>
        <w:widowControl w:val="0"/>
        <w:tabs>
          <w:tab w:val="left" w:pos="7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A.</w:t>
      </w:r>
      <w:r w:rsidRPr="00F44A43">
        <w:rPr>
          <w:rFonts w:ascii="Times New Roman" w:hAnsi="Times New Roman" w:cs="Times New Roman"/>
          <w:sz w:val="28"/>
          <w:szCs w:val="28"/>
        </w:rPr>
        <w:tab/>
        <w:t>All protests must use the following procedure:</w:t>
      </w:r>
    </w:p>
    <w:p w14:paraId="5F6F82EE" w14:textId="77777777" w:rsidR="002B1547" w:rsidRPr="00F44A43" w:rsidRDefault="002B1547" w:rsidP="002B1547">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F44A43">
        <w:rPr>
          <w:rFonts w:ascii="Times New Roman" w:hAnsi="Times New Roman" w:cs="Times New Roman"/>
          <w:sz w:val="28"/>
          <w:szCs w:val="28"/>
        </w:rPr>
        <w:tab/>
        <w:t xml:space="preserve">   1.</w:t>
      </w:r>
      <w:r w:rsidRPr="00F44A43">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14:paraId="53FEDD65" w14:textId="77777777" w:rsidR="002B1547" w:rsidRPr="00F44A43" w:rsidRDefault="002B1547" w:rsidP="002B1547">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14:paraId="73804BF9" w14:textId="77777777" w:rsidR="002B1547" w:rsidRPr="00F44A43" w:rsidRDefault="002B1547" w:rsidP="002B1547">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14:paraId="1BEF78F5" w14:textId="77777777" w:rsidR="002B1547" w:rsidRPr="00F44A43" w:rsidRDefault="002B1547" w:rsidP="002B1547">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B.</w:t>
      </w:r>
      <w:r w:rsidRPr="00F44A43">
        <w:rPr>
          <w:rFonts w:ascii="Times New Roman" w:hAnsi="Times New Roman" w:cs="Times New Roman"/>
          <w:sz w:val="28"/>
          <w:szCs w:val="28"/>
        </w:rPr>
        <w:tab/>
        <w:t>Courses of action possible when a violation is determined and a protest is upheld include:</w:t>
      </w:r>
    </w:p>
    <w:p w14:paraId="4D001F40"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1.</w:t>
      </w:r>
      <w:r w:rsidRPr="00F44A43">
        <w:rPr>
          <w:rFonts w:ascii="Times New Roman" w:hAnsi="Times New Roman" w:cs="Times New Roman"/>
          <w:sz w:val="28"/>
          <w:szCs w:val="28"/>
        </w:rPr>
        <w:tab/>
        <w:t>Letter of censure (duplicate will be sent to each member school and any game official who may have been involved)</w:t>
      </w:r>
    </w:p>
    <w:p w14:paraId="18BBC8B2"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Forfeiture of League contest(s)</w:t>
      </w:r>
    </w:p>
    <w:p w14:paraId="770F2476"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Probation for one year in the sport involved</w:t>
      </w:r>
    </w:p>
    <w:p w14:paraId="1AF6ADDE"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4.</w:t>
      </w:r>
      <w:r w:rsidRPr="00F44A43">
        <w:rPr>
          <w:rFonts w:ascii="Times New Roman" w:hAnsi="Times New Roman" w:cs="Times New Roman"/>
          <w:sz w:val="28"/>
          <w:szCs w:val="28"/>
        </w:rPr>
        <w:tab/>
        <w:t xml:space="preserve">Ineligibility for championships (such ineligibility to be in the sport involved only, for one year only, and the year involved to be determined by the membership); no all-sports points </w:t>
      </w:r>
      <w:r w:rsidRPr="00F44A43">
        <w:rPr>
          <w:rFonts w:ascii="Times New Roman" w:hAnsi="Times New Roman" w:cs="Times New Roman"/>
          <w:sz w:val="28"/>
          <w:szCs w:val="28"/>
        </w:rPr>
        <w:lastRenderedPageBreak/>
        <w:t>awarded that year</w:t>
      </w:r>
    </w:p>
    <w:p w14:paraId="0478DFD0" w14:textId="77777777"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5.</w:t>
      </w:r>
      <w:r w:rsidRPr="00F44A43">
        <w:rPr>
          <w:rFonts w:ascii="Times New Roman" w:hAnsi="Times New Roman" w:cs="Times New Roman"/>
          <w:sz w:val="28"/>
          <w:szCs w:val="28"/>
        </w:rPr>
        <w:tab/>
        <w:t>Other courses of action as deemed appropriate to the violation</w:t>
      </w:r>
    </w:p>
    <w:p w14:paraId="2C2EF0F3" w14:textId="77777777" w:rsidR="002B1547" w:rsidRDefault="002B1547" w:rsidP="002B1547">
      <w:pPr>
        <w:pStyle w:val="BodyText2"/>
        <w:tabs>
          <w:tab w:val="clear" w:pos="288"/>
          <w:tab w:val="clear" w:pos="1440"/>
          <w:tab w:val="decimal" w:pos="2880"/>
          <w:tab w:val="left" w:pos="4320"/>
        </w:tabs>
        <w:rPr>
          <w:sz w:val="28"/>
          <w:szCs w:val="28"/>
        </w:rPr>
      </w:pPr>
      <w:r w:rsidRPr="00F44A43">
        <w:rPr>
          <w:sz w:val="28"/>
          <w:szCs w:val="28"/>
        </w:rPr>
        <w:t>C.</w:t>
      </w:r>
      <w:r w:rsidRPr="00F44A43">
        <w:rPr>
          <w:sz w:val="28"/>
          <w:szCs w:val="28"/>
        </w:rPr>
        <w:tab/>
        <w:t xml:space="preserve">All contests in which an ineligible player or players are used shall be forfeited and the score </w:t>
      </w:r>
      <w:proofErr w:type="gramStart"/>
      <w:r w:rsidRPr="00F44A43">
        <w:rPr>
          <w:sz w:val="28"/>
          <w:szCs w:val="28"/>
        </w:rPr>
        <w:t>be</w:t>
      </w:r>
      <w:proofErr w:type="gramEnd"/>
      <w:r w:rsidRPr="00F44A43">
        <w:rPr>
          <w:sz w:val="28"/>
          <w:szCs w:val="28"/>
        </w:rPr>
        <w:t xml:space="preserve"> that of a forfeited contest.  This includes League championship tournaments.</w:t>
      </w:r>
    </w:p>
    <w:p w14:paraId="1FDE7192" w14:textId="77777777" w:rsidR="002B1547" w:rsidRPr="00F44A43" w:rsidRDefault="002B1547" w:rsidP="002B1547">
      <w:pPr>
        <w:pStyle w:val="BodyText2"/>
        <w:tabs>
          <w:tab w:val="clear" w:pos="288"/>
          <w:tab w:val="clear" w:pos="1440"/>
          <w:tab w:val="decimal" w:pos="2880"/>
          <w:tab w:val="left" w:pos="4320"/>
        </w:tabs>
        <w:rPr>
          <w:sz w:val="28"/>
          <w:szCs w:val="28"/>
        </w:rPr>
      </w:pPr>
    </w:p>
    <w:p w14:paraId="33B7B8F8" w14:textId="77777777" w:rsidR="002B1547" w:rsidRPr="00F44A43" w:rsidRDefault="002B1547" w:rsidP="002B1547">
      <w:pPr>
        <w:widowControl w:val="0"/>
        <w:numPr>
          <w:ilvl w:val="0"/>
          <w:numId w:val="1"/>
        </w:numPr>
        <w:tabs>
          <w:tab w:val="clear" w:pos="1080"/>
          <w:tab w:val="num" w:pos="1440"/>
          <w:tab w:val="decimal" w:pos="2880"/>
          <w:tab w:val="left" w:pos="4320"/>
        </w:tabs>
        <w:spacing w:after="0"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 xml:space="preserve">If use of an ineligible player or players by a League champion is </w:t>
      </w:r>
      <w:r w:rsidRPr="00F44A43">
        <w:rPr>
          <w:rFonts w:ascii="Times New Roman" w:hAnsi="Times New Roman" w:cs="Times New Roman"/>
          <w:sz w:val="28"/>
          <w:szCs w:val="28"/>
        </w:rPr>
        <w:tab/>
        <w:t xml:space="preserve">determined, and forfeitures under section C above prevent a team from </w:t>
      </w:r>
      <w:r w:rsidRPr="00F44A43">
        <w:rPr>
          <w:rFonts w:ascii="Times New Roman" w:hAnsi="Times New Roman" w:cs="Times New Roman"/>
          <w:sz w:val="28"/>
          <w:szCs w:val="28"/>
        </w:rPr>
        <w:tab/>
        <w:t xml:space="preserve">maintaining its championship, the championship for that sport for that year </w:t>
      </w:r>
      <w:r w:rsidRPr="00F44A43">
        <w:rPr>
          <w:rFonts w:ascii="Times New Roman" w:hAnsi="Times New Roman" w:cs="Times New Roman"/>
          <w:sz w:val="28"/>
          <w:szCs w:val="28"/>
        </w:rPr>
        <w:tab/>
        <w:t xml:space="preserve">will be awarded to the second-place team and All Sports Award points adjusted accordingly.  In the event of co-championships, the remaining </w:t>
      </w:r>
      <w:r w:rsidRPr="00F44A43">
        <w:rPr>
          <w:rFonts w:ascii="Times New Roman" w:hAnsi="Times New Roman" w:cs="Times New Roman"/>
          <w:sz w:val="28"/>
          <w:szCs w:val="28"/>
        </w:rPr>
        <w:tab/>
        <w:t>championship team would maintain its championship.</w:t>
      </w:r>
    </w:p>
    <w:p w14:paraId="2A3FCE26" w14:textId="77777777" w:rsidR="002B1547" w:rsidRPr="00F44A43" w:rsidRDefault="002B1547" w:rsidP="00ED53D9">
      <w:pPr>
        <w:widowControl w:val="0"/>
        <w:tabs>
          <w:tab w:val="decimal" w:pos="2880"/>
          <w:tab w:val="left" w:pos="4320"/>
        </w:tabs>
        <w:spacing w:after="0" w:line="240" w:lineRule="auto"/>
        <w:jc w:val="both"/>
        <w:rPr>
          <w:rFonts w:ascii="Times New Roman" w:hAnsi="Times New Roman" w:cs="Times New Roman"/>
          <w:sz w:val="28"/>
          <w:szCs w:val="28"/>
        </w:rPr>
      </w:pPr>
    </w:p>
    <w:p w14:paraId="6CD4494A" w14:textId="77777777" w:rsidR="002B1547" w:rsidRPr="00F44A43" w:rsidRDefault="002B1547" w:rsidP="002B1547">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ab/>
      </w:r>
      <w:r w:rsidRPr="00F44A43">
        <w:rPr>
          <w:rFonts w:ascii="Times New Roman" w:hAnsi="Times New Roman" w:cs="Times New Roman"/>
          <w:sz w:val="28"/>
          <w:szCs w:val="28"/>
        </w:rPr>
        <w:t>The only League awards to be made in any sport are the ones sanctioned by the League.</w:t>
      </w:r>
    </w:p>
    <w:p w14:paraId="270C92A5" w14:textId="77777777" w:rsidR="002B1547" w:rsidRPr="00797606" w:rsidRDefault="002B1547" w:rsidP="002B1547">
      <w:pPr>
        <w:pStyle w:val="BodyTextIndent3"/>
        <w:spacing w:line="240" w:lineRule="auto"/>
        <w:rPr>
          <w:rFonts w:ascii="Times New Roman" w:hAnsi="Times New Roman" w:cs="Times New Roman"/>
          <w:sz w:val="28"/>
          <w:szCs w:val="28"/>
        </w:rPr>
      </w:pPr>
      <w:r w:rsidRPr="00F44A43">
        <w:rPr>
          <w:rFonts w:ascii="Times New Roman" w:hAnsi="Times New Roman" w:cs="Times New Roman"/>
          <w:sz w:val="28"/>
          <w:szCs w:val="28"/>
        </w:rPr>
        <w:t>23.</w:t>
      </w:r>
      <w:r w:rsidRPr="00F44A43">
        <w:rPr>
          <w:rFonts w:ascii="Times New Roman" w:hAnsi="Times New Roman" w:cs="Times New Roman"/>
          <w:sz w:val="28"/>
          <w:szCs w:val="28"/>
        </w:rPr>
        <w:tab/>
      </w:r>
      <w:r>
        <w:rPr>
          <w:rFonts w:ascii="Times New Roman" w:hAnsi="Times New Roman" w:cs="Times New Roman"/>
          <w:sz w:val="28"/>
          <w:szCs w:val="28"/>
        </w:rPr>
        <w:tab/>
      </w:r>
      <w:r w:rsidRPr="00797606">
        <w:rPr>
          <w:rFonts w:ascii="Times New Roman" w:hAnsi="Times New Roman" w:cs="Times New Roman"/>
          <w:sz w:val="28"/>
          <w:szCs w:val="28"/>
        </w:rPr>
        <w:t>The FML will NOT recognize an MVP athlete for each sport.</w:t>
      </w:r>
    </w:p>
    <w:p w14:paraId="28629A09" w14:textId="77777777"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24.</w:t>
      </w:r>
      <w:r w:rsidRPr="00797606">
        <w:rPr>
          <w:rFonts w:ascii="Times New Roman" w:hAnsi="Times New Roman" w:cs="Times New Roman"/>
          <w:sz w:val="28"/>
          <w:szCs w:val="28"/>
        </w:rPr>
        <w:tab/>
      </w:r>
      <w:r w:rsidRPr="00797606">
        <w:rPr>
          <w:rFonts w:ascii="Times New Roman" w:hAnsi="Times New Roman" w:cs="Times New Roman"/>
          <w:sz w:val="28"/>
          <w:szCs w:val="28"/>
        </w:rPr>
        <w:tab/>
        <w:t>Each varsity sport will be allowed a Coach of the Year selection.  That coach will be presented a certificate.</w:t>
      </w:r>
    </w:p>
    <w:p w14:paraId="69BC19CB" w14:textId="77777777"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25.</w:t>
      </w:r>
      <w:r w:rsidRPr="00797606">
        <w:rPr>
          <w:rFonts w:ascii="Times New Roman" w:hAnsi="Times New Roman" w:cs="Times New Roman"/>
          <w:sz w:val="28"/>
          <w:szCs w:val="28"/>
        </w:rPr>
        <w:tab/>
      </w:r>
      <w:r w:rsidRPr="00797606">
        <w:rPr>
          <w:rFonts w:ascii="Times New Roman" w:hAnsi="Times New Roman" w:cs="Times New Roman"/>
          <w:sz w:val="28"/>
          <w:szCs w:val="28"/>
        </w:rPr>
        <w:tab/>
        <w:t>If a coach or designated representative is not present at an All-League voting meeting, athletes from that school are not eligible for All-League recognition beyond honorable mention.</w:t>
      </w:r>
    </w:p>
    <w:p w14:paraId="7036685F" w14:textId="77777777"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26.</w:t>
      </w:r>
      <w:r w:rsidRPr="00797606">
        <w:rPr>
          <w:rFonts w:ascii="Times New Roman" w:hAnsi="Times New Roman" w:cs="Times New Roman"/>
          <w:sz w:val="28"/>
          <w:szCs w:val="28"/>
        </w:rPr>
        <w:tab/>
      </w:r>
      <w:r w:rsidRPr="00797606">
        <w:rPr>
          <w:rFonts w:ascii="Times New Roman" w:hAnsi="Times New Roman" w:cs="Times New Roman"/>
          <w:sz w:val="28"/>
          <w:szCs w:val="28"/>
        </w:rPr>
        <w:tab/>
        <w:t>To receive FML honors, an athlete has to finish the season in good standing.  The definition of</w:t>
      </w:r>
      <w:r>
        <w:rPr>
          <w:rFonts w:ascii="Times New Roman" w:hAnsi="Times New Roman" w:cs="Times New Roman"/>
          <w:sz w:val="28"/>
          <w:szCs w:val="28"/>
        </w:rPr>
        <w:t xml:space="preserve"> </w:t>
      </w:r>
      <w:r w:rsidRPr="00797606">
        <w:rPr>
          <w:rFonts w:ascii="Times New Roman" w:hAnsi="Times New Roman" w:cs="Times New Roman"/>
          <w:sz w:val="28"/>
          <w:szCs w:val="28"/>
        </w:rPr>
        <w:t xml:space="preserve"> “good standing” is to finish the season on the team and meet minimum requirements for that sport’s awards.</w:t>
      </w:r>
    </w:p>
    <w:p w14:paraId="724EE65E" w14:textId="77777777" w:rsidR="002B1547" w:rsidRPr="00F44A43" w:rsidRDefault="002B1547" w:rsidP="002B1547">
      <w:pPr>
        <w:spacing w:after="0" w:line="240" w:lineRule="auto"/>
        <w:rPr>
          <w:rFonts w:ascii="Times New Roman" w:hAnsi="Times New Roman" w:cs="Times New Roman"/>
          <w:sz w:val="28"/>
          <w:szCs w:val="28"/>
        </w:rPr>
      </w:pPr>
    </w:p>
    <w:p w14:paraId="57E886AE" w14:textId="77777777" w:rsidR="00B848BB" w:rsidRDefault="00B848BB"/>
    <w:sectPr w:rsidR="00B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47"/>
    <w:rsid w:val="00133C3F"/>
    <w:rsid w:val="002B1547"/>
    <w:rsid w:val="00447266"/>
    <w:rsid w:val="004F2FF3"/>
    <w:rsid w:val="00585449"/>
    <w:rsid w:val="00593C4D"/>
    <w:rsid w:val="009A71E3"/>
    <w:rsid w:val="00B848BB"/>
    <w:rsid w:val="00E7505F"/>
    <w:rsid w:val="00EC3779"/>
    <w:rsid w:val="00ED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1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1547"/>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B1547"/>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B15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547"/>
    <w:rPr>
      <w:sz w:val="16"/>
      <w:szCs w:val="16"/>
    </w:rPr>
  </w:style>
  <w:style w:type="character" w:styleId="Hyperlink">
    <w:name w:val="Hyperlink"/>
    <w:basedOn w:val="DefaultParagraphFont"/>
    <w:uiPriority w:val="99"/>
    <w:unhideWhenUsed/>
    <w:rsid w:val="004472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1547"/>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B1547"/>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B15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547"/>
    <w:rPr>
      <w:sz w:val="16"/>
      <w:szCs w:val="16"/>
    </w:rPr>
  </w:style>
  <w:style w:type="character" w:styleId="Hyperlink">
    <w:name w:val="Hyperlink"/>
    <w:basedOn w:val="DefaultParagraphFont"/>
    <w:uiPriority w:val="99"/>
    <w:unhideWhenUsed/>
    <w:rsid w:val="00447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IVCA-_STATS%20(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1086</Words>
  <Characters>6195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MARIA STANTON</cp:lastModifiedBy>
  <cp:revision>3</cp:revision>
  <dcterms:created xsi:type="dcterms:W3CDTF">2017-08-23T15:26:00Z</dcterms:created>
  <dcterms:modified xsi:type="dcterms:W3CDTF">2018-10-15T16:58:00Z</dcterms:modified>
</cp:coreProperties>
</file>